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50DB5" w14:textId="77777777" w:rsidR="007529FD" w:rsidRPr="00E55FAC" w:rsidRDefault="007529FD" w:rsidP="00AC4E0B">
      <w:pPr>
        <w:pStyle w:val="NormalWeb"/>
        <w:shd w:val="clear" w:color="auto" w:fill="FFFFFF"/>
        <w:spacing w:before="0" w:beforeAutospacing="0" w:after="0" w:afterAutospacing="0"/>
        <w:jc w:val="center"/>
        <w:rPr>
          <w:rFonts w:ascii="Arial" w:hAnsi="Arial" w:cs="Arial"/>
          <w:bCs/>
          <w:color w:val="000000" w:themeColor="text1"/>
          <w:sz w:val="22"/>
          <w:szCs w:val="22"/>
          <w:bdr w:val="none" w:sz="0" w:space="0" w:color="auto" w:frame="1"/>
        </w:rPr>
      </w:pPr>
    </w:p>
    <w:p w14:paraId="7E674FEE" w14:textId="77777777" w:rsidR="007529FD" w:rsidRPr="00E55FAC" w:rsidRDefault="007529FD" w:rsidP="007529FD">
      <w:pPr>
        <w:spacing w:before="100" w:beforeAutospacing="1" w:after="100" w:afterAutospacing="1" w:line="240" w:lineRule="auto"/>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t>012100</w:t>
      </w:r>
    </w:p>
    <w:p w14:paraId="5C7246CF" w14:textId="7B3DB699" w:rsidR="007529FD" w:rsidRPr="00E55FAC" w:rsidRDefault="007529FD" w:rsidP="007529FD">
      <w:pPr>
        <w:spacing w:after="0" w:line="240" w:lineRule="auto"/>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t>Bogotá D.C.</w:t>
      </w:r>
    </w:p>
    <w:p w14:paraId="09930FD6" w14:textId="69D328C8" w:rsidR="007529FD" w:rsidRPr="00E55FAC" w:rsidRDefault="007529FD" w:rsidP="007529FD">
      <w:pPr>
        <w:spacing w:after="0" w:line="240" w:lineRule="auto"/>
        <w:rPr>
          <w:rFonts w:ascii="Arial" w:eastAsia="Times New Roman" w:hAnsi="Arial" w:cs="Arial"/>
          <w:bCs/>
          <w:color w:val="000000" w:themeColor="text1"/>
          <w:lang w:eastAsia="es-CO"/>
        </w:rPr>
      </w:pPr>
    </w:p>
    <w:p w14:paraId="27135C07" w14:textId="2350D6B7" w:rsidR="007529FD" w:rsidRPr="00E55FAC" w:rsidRDefault="00E63440" w:rsidP="007529FD">
      <w:pPr>
        <w:spacing w:after="0" w:line="240" w:lineRule="auto"/>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t>Honorable</w:t>
      </w:r>
      <w:r w:rsidR="007529FD" w:rsidRPr="00E55FAC">
        <w:rPr>
          <w:rFonts w:ascii="Arial" w:eastAsia="Times New Roman" w:hAnsi="Arial" w:cs="Arial"/>
          <w:bCs/>
          <w:color w:val="000000" w:themeColor="text1"/>
          <w:lang w:eastAsia="es-CO"/>
        </w:rPr>
        <w:t xml:space="preserve"> Juez</w:t>
      </w:r>
      <w:r w:rsidRPr="00E55FAC">
        <w:rPr>
          <w:rFonts w:ascii="Arial" w:eastAsia="Times New Roman" w:hAnsi="Arial" w:cs="Arial"/>
          <w:bCs/>
          <w:color w:val="000000" w:themeColor="text1"/>
          <w:lang w:eastAsia="es-CO"/>
        </w:rPr>
        <w:t>a</w:t>
      </w:r>
    </w:p>
    <w:p w14:paraId="73B409CF" w14:textId="77777777" w:rsidR="00E63440" w:rsidRPr="00E55FAC" w:rsidRDefault="00E63440" w:rsidP="00E63440">
      <w:pPr>
        <w:autoSpaceDE w:val="0"/>
        <w:autoSpaceDN w:val="0"/>
        <w:adjustRightInd w:val="0"/>
        <w:spacing w:after="0" w:line="240" w:lineRule="auto"/>
        <w:rPr>
          <w:rFonts w:ascii="Arial" w:hAnsi="Arial" w:cs="Arial"/>
          <w:bCs/>
          <w:color w:val="000000" w:themeColor="text1"/>
        </w:rPr>
      </w:pPr>
      <w:r w:rsidRPr="00E55FAC">
        <w:rPr>
          <w:rFonts w:ascii="Arial" w:hAnsi="Arial" w:cs="Arial"/>
          <w:bCs/>
          <w:color w:val="000000" w:themeColor="text1"/>
        </w:rPr>
        <w:t xml:space="preserve">LUZ DARY ÁVILA DÁVILA </w:t>
      </w:r>
    </w:p>
    <w:p w14:paraId="72E27B8E" w14:textId="4A1B4684" w:rsidR="007B7F79" w:rsidRPr="00E55FAC" w:rsidRDefault="007B7F79" w:rsidP="00E63440">
      <w:pPr>
        <w:autoSpaceDE w:val="0"/>
        <w:autoSpaceDN w:val="0"/>
        <w:adjustRightInd w:val="0"/>
        <w:spacing w:after="0" w:line="240" w:lineRule="auto"/>
        <w:rPr>
          <w:rFonts w:ascii="Arial" w:hAnsi="Arial" w:cs="Arial"/>
          <w:bCs/>
          <w:color w:val="000000" w:themeColor="text1"/>
        </w:rPr>
      </w:pPr>
      <w:r w:rsidRPr="00E55FAC">
        <w:rPr>
          <w:rFonts w:ascii="Arial" w:hAnsi="Arial" w:cs="Arial"/>
          <w:bCs/>
          <w:color w:val="000000" w:themeColor="text1"/>
        </w:rPr>
        <w:t xml:space="preserve">JUZGADO CINCUENTA Y SEIS </w:t>
      </w:r>
    </w:p>
    <w:p w14:paraId="526634CD" w14:textId="76B0ACCF" w:rsidR="000A733D" w:rsidRPr="00E55FAC" w:rsidRDefault="000A733D" w:rsidP="007B7F79">
      <w:pPr>
        <w:autoSpaceDE w:val="0"/>
        <w:autoSpaceDN w:val="0"/>
        <w:adjustRightInd w:val="0"/>
        <w:spacing w:after="0" w:line="240" w:lineRule="auto"/>
        <w:rPr>
          <w:rFonts w:ascii="Arial" w:hAnsi="Arial" w:cs="Arial"/>
          <w:bCs/>
          <w:color w:val="000000" w:themeColor="text1"/>
          <w:lang w:val="pt-PT"/>
        </w:rPr>
      </w:pPr>
      <w:r w:rsidRPr="00E55FAC">
        <w:rPr>
          <w:rFonts w:ascii="Arial" w:hAnsi="Arial" w:cs="Arial"/>
          <w:bCs/>
          <w:color w:val="000000" w:themeColor="text1"/>
          <w:lang w:val="pt-PT"/>
        </w:rPr>
        <w:t xml:space="preserve">CIRCUITO JUDICIAL DE BOGOTÁ D.C. </w:t>
      </w:r>
    </w:p>
    <w:p w14:paraId="175525DC" w14:textId="28149B2C" w:rsidR="007529FD" w:rsidRPr="00E55FAC" w:rsidRDefault="007529FD" w:rsidP="000A733D">
      <w:pPr>
        <w:spacing w:after="0" w:line="240" w:lineRule="auto"/>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t>Ciudad</w:t>
      </w:r>
    </w:p>
    <w:p w14:paraId="1EF64A20" w14:textId="698665E5" w:rsidR="007529FD" w:rsidRPr="00E55FAC" w:rsidRDefault="007529FD" w:rsidP="007529FD">
      <w:pPr>
        <w:spacing w:after="0" w:line="240" w:lineRule="auto"/>
        <w:rPr>
          <w:rFonts w:ascii="Arial" w:eastAsia="Times New Roman" w:hAnsi="Arial" w:cs="Arial"/>
          <w:bCs/>
          <w:color w:val="000000" w:themeColor="text1"/>
          <w:lang w:eastAsia="es-CO"/>
        </w:rPr>
      </w:pPr>
    </w:p>
    <w:p w14:paraId="4300246D" w14:textId="36459823" w:rsidR="007529FD" w:rsidRPr="00E55FAC" w:rsidRDefault="007529FD" w:rsidP="007529FD">
      <w:pPr>
        <w:spacing w:after="0" w:line="240" w:lineRule="auto"/>
        <w:rPr>
          <w:rFonts w:ascii="Arial" w:eastAsia="Times New Roman" w:hAnsi="Arial" w:cs="Arial"/>
          <w:bCs/>
          <w:color w:val="000000" w:themeColor="text1"/>
          <w:lang w:eastAsia="es-CO"/>
        </w:rPr>
      </w:pPr>
    </w:p>
    <w:p w14:paraId="5C97E8C1" w14:textId="77777777" w:rsidR="00B670E7" w:rsidRPr="00E55FAC" w:rsidRDefault="00B670E7" w:rsidP="00B670E7">
      <w:pPr>
        <w:autoSpaceDE w:val="0"/>
        <w:autoSpaceDN w:val="0"/>
        <w:adjustRightInd w:val="0"/>
        <w:spacing w:after="0" w:line="240" w:lineRule="auto"/>
        <w:rPr>
          <w:rFonts w:ascii="Arial" w:hAnsi="Arial" w:cs="Arial"/>
          <w:bCs/>
          <w:color w:val="000000" w:themeColor="text1"/>
        </w:rPr>
      </w:pPr>
    </w:p>
    <w:p w14:paraId="26EA3715" w14:textId="3880B0F4" w:rsidR="007529FD" w:rsidRPr="00E55FAC" w:rsidRDefault="00B670E7" w:rsidP="006F116B">
      <w:pPr>
        <w:spacing w:after="0" w:line="240" w:lineRule="auto"/>
        <w:rPr>
          <w:rFonts w:ascii="Arial" w:eastAsia="Times New Roman" w:hAnsi="Arial" w:cs="Arial"/>
          <w:b/>
          <w:color w:val="000000" w:themeColor="text1"/>
          <w:lang w:eastAsia="es-CO"/>
        </w:rPr>
      </w:pPr>
      <w:r w:rsidRPr="00E55FAC">
        <w:rPr>
          <w:rFonts w:ascii="Arial" w:hAnsi="Arial" w:cs="Arial"/>
          <w:bCs/>
          <w:color w:val="000000" w:themeColor="text1"/>
        </w:rPr>
        <w:t xml:space="preserve">Proceso No: </w:t>
      </w:r>
      <w:r w:rsidRPr="00E55FAC">
        <w:rPr>
          <w:rFonts w:ascii="Arial" w:hAnsi="Arial" w:cs="Arial"/>
          <w:bCs/>
          <w:color w:val="000000" w:themeColor="text1"/>
        </w:rPr>
        <w:tab/>
      </w:r>
      <w:r w:rsidR="006F116B" w:rsidRPr="00E55FAC">
        <w:rPr>
          <w:rFonts w:ascii="Arial" w:hAnsi="Arial" w:cs="Arial"/>
          <w:bCs/>
          <w:color w:val="000000" w:themeColor="text1"/>
        </w:rPr>
        <w:t xml:space="preserve"> </w:t>
      </w:r>
      <w:r w:rsidR="006F116B" w:rsidRPr="00E55FAC">
        <w:rPr>
          <w:rFonts w:ascii="Arial" w:hAnsi="Arial" w:cs="Arial"/>
          <w:b/>
          <w:color w:val="000000" w:themeColor="text1"/>
        </w:rPr>
        <w:t>11001-33-42-056-2026-00141-00</w:t>
      </w:r>
    </w:p>
    <w:p w14:paraId="7D1408FA" w14:textId="77777777" w:rsidR="000A733D" w:rsidRPr="00E55FAC" w:rsidRDefault="000A733D" w:rsidP="000A733D">
      <w:pPr>
        <w:autoSpaceDE w:val="0"/>
        <w:autoSpaceDN w:val="0"/>
        <w:adjustRightInd w:val="0"/>
        <w:spacing w:after="0" w:line="240" w:lineRule="auto"/>
        <w:rPr>
          <w:rFonts w:ascii="Arial" w:hAnsi="Arial" w:cs="Arial"/>
          <w:bCs/>
          <w:color w:val="000000" w:themeColor="text1"/>
        </w:rPr>
      </w:pPr>
    </w:p>
    <w:p w14:paraId="22874C88" w14:textId="35A21B26" w:rsidR="000A733D" w:rsidRPr="00E55FAC" w:rsidRDefault="001C77B8" w:rsidP="000A733D">
      <w:pPr>
        <w:autoSpaceDE w:val="0"/>
        <w:autoSpaceDN w:val="0"/>
        <w:adjustRightInd w:val="0"/>
        <w:spacing w:after="0" w:line="240" w:lineRule="auto"/>
        <w:ind w:left="2268" w:hanging="2268"/>
        <w:rPr>
          <w:rFonts w:ascii="Arial" w:hAnsi="Arial" w:cs="Arial"/>
          <w:b/>
          <w:color w:val="000000" w:themeColor="text1"/>
        </w:rPr>
      </w:pPr>
      <w:r w:rsidRPr="00E55FAC">
        <w:rPr>
          <w:rFonts w:ascii="Arial" w:hAnsi="Arial" w:cs="Arial"/>
          <w:bCs/>
          <w:color w:val="000000" w:themeColor="text1"/>
        </w:rPr>
        <w:t>Accionantes</w:t>
      </w:r>
      <w:r w:rsidR="000A733D" w:rsidRPr="00E55FAC">
        <w:rPr>
          <w:rFonts w:ascii="Arial" w:hAnsi="Arial" w:cs="Arial"/>
          <w:bCs/>
          <w:color w:val="000000" w:themeColor="text1"/>
        </w:rPr>
        <w:t xml:space="preserve">: </w:t>
      </w:r>
      <w:r w:rsidRPr="00E55FAC">
        <w:rPr>
          <w:rFonts w:ascii="Arial" w:hAnsi="Arial" w:cs="Arial"/>
          <w:bCs/>
          <w:color w:val="000000" w:themeColor="text1"/>
        </w:rPr>
        <w:t xml:space="preserve">  </w:t>
      </w:r>
      <w:r w:rsidR="000A733D" w:rsidRPr="00E55FAC">
        <w:rPr>
          <w:rFonts w:ascii="Arial" w:hAnsi="Arial" w:cs="Arial"/>
          <w:b/>
          <w:color w:val="000000" w:themeColor="text1"/>
        </w:rPr>
        <w:t xml:space="preserve">Colegio Parroquial de Nuestra Señora Comunidad Parroquial </w:t>
      </w:r>
    </w:p>
    <w:p w14:paraId="04A95AE8" w14:textId="47457ED4" w:rsidR="000A733D" w:rsidRPr="00E55FAC" w:rsidRDefault="00B670E7" w:rsidP="000A733D">
      <w:pPr>
        <w:autoSpaceDE w:val="0"/>
        <w:autoSpaceDN w:val="0"/>
        <w:adjustRightInd w:val="0"/>
        <w:spacing w:after="0" w:line="240" w:lineRule="auto"/>
        <w:ind w:left="1560" w:hanging="144"/>
        <w:rPr>
          <w:rFonts w:ascii="Arial" w:hAnsi="Arial" w:cs="Arial"/>
          <w:b/>
          <w:color w:val="000000" w:themeColor="text1"/>
        </w:rPr>
      </w:pPr>
      <w:r w:rsidRPr="00E55FAC">
        <w:rPr>
          <w:rFonts w:ascii="Arial" w:hAnsi="Arial" w:cs="Arial"/>
          <w:b/>
          <w:color w:val="000000" w:themeColor="text1"/>
        </w:rPr>
        <w:t xml:space="preserve"> </w:t>
      </w:r>
      <w:r w:rsidR="000A733D" w:rsidRPr="00E55FAC">
        <w:rPr>
          <w:rFonts w:ascii="Arial" w:hAnsi="Arial" w:cs="Arial"/>
          <w:b/>
          <w:color w:val="000000" w:themeColor="text1"/>
        </w:rPr>
        <w:t>de San Ignacio de Loyola</w:t>
      </w:r>
    </w:p>
    <w:p w14:paraId="10B870DA" w14:textId="77777777" w:rsidR="000A733D" w:rsidRPr="00E55FAC" w:rsidRDefault="000A733D" w:rsidP="000A733D">
      <w:pPr>
        <w:autoSpaceDE w:val="0"/>
        <w:autoSpaceDN w:val="0"/>
        <w:adjustRightInd w:val="0"/>
        <w:spacing w:after="0" w:line="240" w:lineRule="auto"/>
        <w:ind w:left="1560" w:hanging="1560"/>
        <w:rPr>
          <w:rFonts w:ascii="Arial" w:hAnsi="Arial" w:cs="Arial"/>
          <w:b/>
          <w:color w:val="000000" w:themeColor="text1"/>
        </w:rPr>
      </w:pPr>
    </w:p>
    <w:p w14:paraId="37A9A2FC" w14:textId="431E45AC" w:rsidR="000A733D" w:rsidRPr="00E55FAC" w:rsidRDefault="001C77B8" w:rsidP="00813DCF">
      <w:pPr>
        <w:spacing w:after="0" w:line="240" w:lineRule="auto"/>
        <w:ind w:left="1418" w:hanging="1418"/>
        <w:jc w:val="both"/>
        <w:rPr>
          <w:rFonts w:ascii="Arial" w:hAnsi="Arial" w:cs="Arial"/>
          <w:bCs/>
          <w:color w:val="000000" w:themeColor="text1"/>
        </w:rPr>
      </w:pPr>
      <w:r w:rsidRPr="00E55FAC">
        <w:rPr>
          <w:rFonts w:ascii="Arial" w:hAnsi="Arial" w:cs="Arial"/>
          <w:bCs/>
          <w:color w:val="000000" w:themeColor="text1"/>
        </w:rPr>
        <w:t>Accionados</w:t>
      </w:r>
      <w:r w:rsidR="000A733D" w:rsidRPr="00E55FAC">
        <w:rPr>
          <w:rFonts w:ascii="Arial" w:hAnsi="Arial" w:cs="Arial"/>
          <w:bCs/>
          <w:color w:val="000000" w:themeColor="text1"/>
        </w:rPr>
        <w:t xml:space="preserve">: </w:t>
      </w:r>
      <w:r w:rsidRPr="00E55FAC">
        <w:rPr>
          <w:rFonts w:ascii="Arial" w:hAnsi="Arial" w:cs="Arial"/>
          <w:bCs/>
          <w:color w:val="000000" w:themeColor="text1"/>
        </w:rPr>
        <w:t xml:space="preserve"> </w:t>
      </w:r>
      <w:r w:rsidR="006F116B" w:rsidRPr="00E55FAC">
        <w:rPr>
          <w:rFonts w:ascii="Arial" w:hAnsi="Arial" w:cs="Arial"/>
          <w:b/>
          <w:color w:val="000000" w:themeColor="text1"/>
        </w:rPr>
        <w:t>ALCALDÍA MAYOR DE BOGOTÁ, PROAMBIENTAL DISTRITO S.A.S, E.S.P. ALCALDÍA LOCAL DE SAN CRISTÓBAL S</w:t>
      </w:r>
      <w:r w:rsidR="005E2BE8" w:rsidRPr="00E55FAC">
        <w:rPr>
          <w:rFonts w:ascii="Arial" w:hAnsi="Arial" w:cs="Arial"/>
          <w:b/>
          <w:color w:val="000000" w:themeColor="text1"/>
        </w:rPr>
        <w:t xml:space="preserve">, </w:t>
      </w:r>
      <w:r w:rsidR="006F116B" w:rsidRPr="00E55FAC">
        <w:rPr>
          <w:rFonts w:ascii="Arial" w:hAnsi="Arial" w:cs="Arial"/>
          <w:b/>
          <w:color w:val="000000" w:themeColor="text1"/>
        </w:rPr>
        <w:t xml:space="preserve">SECRETARÍA DISTRITAL DE AMBIENTE </w:t>
      </w:r>
      <w:r w:rsidR="005E2BE8" w:rsidRPr="00E55FAC">
        <w:rPr>
          <w:rFonts w:ascii="Arial" w:hAnsi="Arial" w:cs="Arial"/>
          <w:b/>
          <w:color w:val="000000" w:themeColor="text1"/>
        </w:rPr>
        <w:t>¸</w:t>
      </w:r>
      <w:r w:rsidR="006F116B" w:rsidRPr="00E55FAC">
        <w:rPr>
          <w:rFonts w:ascii="Arial" w:hAnsi="Arial" w:cs="Arial"/>
          <w:b/>
          <w:color w:val="000000" w:themeColor="text1"/>
        </w:rPr>
        <w:t>SECRETARÍA DISTRITAL DE SALUD</w:t>
      </w:r>
    </w:p>
    <w:p w14:paraId="4F7158CF" w14:textId="0130D32E" w:rsidR="000A733D" w:rsidRPr="00E55FAC" w:rsidRDefault="005E2BE8" w:rsidP="00813DCF">
      <w:pPr>
        <w:spacing w:after="0" w:line="240" w:lineRule="auto"/>
        <w:ind w:left="1418" w:hanging="1418"/>
        <w:jc w:val="both"/>
        <w:rPr>
          <w:rFonts w:ascii="Arial" w:eastAsia="Times New Roman" w:hAnsi="Arial" w:cs="Arial"/>
          <w:b/>
          <w:color w:val="000000" w:themeColor="text1"/>
          <w:lang w:eastAsia="es-CO"/>
        </w:rPr>
      </w:pPr>
      <w:r w:rsidRPr="00E55FAC">
        <w:rPr>
          <w:rFonts w:ascii="Arial" w:hAnsi="Arial" w:cs="Arial"/>
          <w:bCs/>
          <w:color w:val="000000" w:themeColor="text1"/>
        </w:rPr>
        <w:t xml:space="preserve">Vinculadas: </w:t>
      </w:r>
      <w:r w:rsidR="00813DCF" w:rsidRPr="00E55FAC">
        <w:rPr>
          <w:rFonts w:ascii="Arial" w:hAnsi="Arial" w:cs="Arial"/>
          <w:bCs/>
          <w:color w:val="000000" w:themeColor="text1"/>
        </w:rPr>
        <w:t xml:space="preserve"> </w:t>
      </w:r>
      <w:r w:rsidR="00813DCF" w:rsidRPr="00E55FAC">
        <w:rPr>
          <w:rFonts w:ascii="Arial" w:eastAsia="Times New Roman" w:hAnsi="Arial" w:cs="Arial"/>
          <w:b/>
          <w:color w:val="000000" w:themeColor="text1"/>
          <w:lang w:eastAsia="es-CO"/>
        </w:rPr>
        <w:t>UNIDAD ADMINISTRATIVA ESPECIAL DE SERVICIOS PÚBLICOS -UAESP-</w:t>
      </w:r>
    </w:p>
    <w:p w14:paraId="4437B481" w14:textId="77777777" w:rsidR="000A733D" w:rsidRPr="00E55FAC" w:rsidRDefault="000A733D" w:rsidP="007529FD">
      <w:pPr>
        <w:spacing w:after="0" w:line="240" w:lineRule="auto"/>
        <w:rPr>
          <w:rFonts w:ascii="Arial" w:eastAsia="Times New Roman" w:hAnsi="Arial" w:cs="Arial"/>
          <w:b/>
          <w:color w:val="000000" w:themeColor="text1"/>
          <w:lang w:eastAsia="es-CO"/>
        </w:rPr>
      </w:pPr>
    </w:p>
    <w:p w14:paraId="51B5CD1D" w14:textId="13D4E780" w:rsidR="007529FD" w:rsidRPr="00E55FAC" w:rsidRDefault="00C839ED" w:rsidP="007529FD">
      <w:pPr>
        <w:spacing w:after="0" w:line="240" w:lineRule="auto"/>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t>Honorable</w:t>
      </w:r>
      <w:r w:rsidR="007529FD" w:rsidRPr="00E55FAC">
        <w:rPr>
          <w:rFonts w:ascii="Arial" w:eastAsia="Times New Roman" w:hAnsi="Arial" w:cs="Arial"/>
          <w:bCs/>
          <w:color w:val="000000" w:themeColor="text1"/>
          <w:lang w:eastAsia="es-CO"/>
        </w:rPr>
        <w:t xml:space="preserve"> señor</w:t>
      </w:r>
      <w:r w:rsidR="008D100D" w:rsidRPr="00E55FAC">
        <w:rPr>
          <w:rFonts w:ascii="Arial" w:eastAsia="Times New Roman" w:hAnsi="Arial" w:cs="Arial"/>
          <w:bCs/>
          <w:color w:val="000000" w:themeColor="text1"/>
          <w:lang w:eastAsia="es-CO"/>
        </w:rPr>
        <w:t>a</w:t>
      </w:r>
      <w:r w:rsidR="007529FD" w:rsidRPr="00E55FAC">
        <w:rPr>
          <w:rFonts w:ascii="Arial" w:eastAsia="Times New Roman" w:hAnsi="Arial" w:cs="Arial"/>
          <w:bCs/>
          <w:color w:val="000000" w:themeColor="text1"/>
          <w:lang w:eastAsia="es-CO"/>
        </w:rPr>
        <w:t xml:space="preserve"> J</w:t>
      </w:r>
      <w:r w:rsidR="008D100D" w:rsidRPr="00E55FAC">
        <w:rPr>
          <w:rFonts w:ascii="Arial" w:eastAsia="Times New Roman" w:hAnsi="Arial" w:cs="Arial"/>
          <w:bCs/>
          <w:color w:val="000000" w:themeColor="text1"/>
          <w:lang w:eastAsia="es-CO"/>
        </w:rPr>
        <w:t>ueza</w:t>
      </w:r>
      <w:r w:rsidR="007529FD" w:rsidRPr="00E55FAC">
        <w:rPr>
          <w:rFonts w:ascii="Arial" w:eastAsia="Times New Roman" w:hAnsi="Arial" w:cs="Arial"/>
          <w:bCs/>
          <w:color w:val="000000" w:themeColor="text1"/>
          <w:lang w:eastAsia="es-CO"/>
        </w:rPr>
        <w:t>:</w:t>
      </w:r>
    </w:p>
    <w:p w14:paraId="681E8BF8" w14:textId="77777777" w:rsidR="00844C11" w:rsidRPr="00E55FAC" w:rsidRDefault="00844C11" w:rsidP="007529FD">
      <w:pPr>
        <w:spacing w:after="0" w:line="240" w:lineRule="auto"/>
        <w:jc w:val="center"/>
        <w:rPr>
          <w:rFonts w:ascii="Arial" w:eastAsia="Times New Roman" w:hAnsi="Arial" w:cs="Arial"/>
          <w:bCs/>
          <w:color w:val="000000" w:themeColor="text1"/>
          <w:lang w:eastAsia="es-CO"/>
        </w:rPr>
      </w:pPr>
    </w:p>
    <w:p w14:paraId="468AADD9" w14:textId="70397A87" w:rsidR="007529FD" w:rsidRPr="00E55FAC" w:rsidRDefault="007529FD" w:rsidP="007529FD">
      <w:pPr>
        <w:spacing w:after="0" w:line="240" w:lineRule="auto"/>
        <w:jc w:val="center"/>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t>CONSIDERACIONES</w:t>
      </w:r>
    </w:p>
    <w:p w14:paraId="7426EFE5" w14:textId="77777777" w:rsidR="007529FD" w:rsidRPr="00E55FAC" w:rsidRDefault="007529FD" w:rsidP="00AC4E0B">
      <w:pPr>
        <w:pStyle w:val="NormalWeb"/>
        <w:shd w:val="clear" w:color="auto" w:fill="FFFFFF"/>
        <w:spacing w:before="0" w:beforeAutospacing="0" w:after="0" w:afterAutospacing="0"/>
        <w:jc w:val="center"/>
        <w:rPr>
          <w:rFonts w:ascii="Arial" w:hAnsi="Arial" w:cs="Arial"/>
          <w:bCs/>
          <w:color w:val="000000" w:themeColor="text1"/>
          <w:sz w:val="22"/>
          <w:szCs w:val="22"/>
          <w:bdr w:val="none" w:sz="0" w:space="0" w:color="auto" w:frame="1"/>
        </w:rPr>
      </w:pPr>
    </w:p>
    <w:p w14:paraId="4FBFB75A" w14:textId="723A5D14" w:rsidR="00B21118" w:rsidRPr="00E55FAC" w:rsidRDefault="00B21118" w:rsidP="00B21118">
      <w:pPr>
        <w:pStyle w:val="NormalWeb"/>
        <w:shd w:val="clear" w:color="auto" w:fill="FFFFFF"/>
        <w:spacing w:before="0" w:beforeAutospacing="0" w:after="199" w:afterAutospacing="0"/>
        <w:jc w:val="both"/>
        <w:rPr>
          <w:rFonts w:ascii="Arial" w:hAnsi="Arial" w:cs="Arial"/>
          <w:bCs/>
          <w:color w:val="000000" w:themeColor="text1"/>
          <w:sz w:val="22"/>
          <w:szCs w:val="22"/>
        </w:rPr>
      </w:pPr>
      <w:r w:rsidRPr="00E55FAC">
        <w:rPr>
          <w:rFonts w:ascii="Arial" w:hAnsi="Arial" w:cs="Arial"/>
          <w:bCs/>
          <w:color w:val="000000" w:themeColor="text1"/>
          <w:sz w:val="22"/>
          <w:szCs w:val="22"/>
        </w:rPr>
        <w:t>La Secretaría Distrital de Salud para el cumplimiento de las competencias de la Nación, Departamentos, Distritos y Municipios en materia de salud Pública otorgadas en el Titulo III de la Ley 715 de 2001</w:t>
      </w:r>
      <w:r w:rsidRPr="00E55FAC">
        <w:rPr>
          <w:rStyle w:val="Refdenotaalpie"/>
          <w:rFonts w:ascii="Arial" w:hAnsi="Arial" w:cs="Arial"/>
          <w:bCs/>
          <w:color w:val="000000" w:themeColor="text1"/>
          <w:sz w:val="22"/>
          <w:szCs w:val="22"/>
        </w:rPr>
        <w:footnoteReference w:id="1"/>
      </w:r>
      <w:r w:rsidRPr="00E55FAC">
        <w:rPr>
          <w:rFonts w:ascii="Arial" w:hAnsi="Arial" w:cs="Arial"/>
          <w:bCs/>
          <w:color w:val="000000" w:themeColor="text1"/>
          <w:sz w:val="22"/>
          <w:szCs w:val="22"/>
        </w:rPr>
        <w:t>, realiza las acciones de Inspección, Vigilancia y Control IVC.</w:t>
      </w:r>
    </w:p>
    <w:p w14:paraId="08E9C879" w14:textId="693A9B1D" w:rsidR="00B21118" w:rsidRPr="00E55FAC" w:rsidRDefault="00B21118" w:rsidP="00B21118">
      <w:pPr>
        <w:pStyle w:val="NormalWeb"/>
        <w:shd w:val="clear" w:color="auto" w:fill="FFFFFF"/>
        <w:spacing w:before="0" w:beforeAutospacing="0" w:after="199" w:afterAutospacing="0"/>
        <w:jc w:val="both"/>
        <w:rPr>
          <w:rFonts w:ascii="Arial" w:hAnsi="Arial" w:cs="Arial"/>
          <w:bCs/>
          <w:color w:val="000000" w:themeColor="text1"/>
          <w:sz w:val="22"/>
          <w:szCs w:val="22"/>
          <w:shd w:val="clear" w:color="auto" w:fill="FFFFFF"/>
          <w:lang w:eastAsia="es-MX"/>
        </w:rPr>
      </w:pPr>
      <w:r w:rsidRPr="00E55FAC">
        <w:rPr>
          <w:rFonts w:ascii="Arial" w:hAnsi="Arial" w:cs="Arial"/>
          <w:bCs/>
          <w:color w:val="000000" w:themeColor="text1"/>
          <w:sz w:val="22"/>
          <w:szCs w:val="22"/>
        </w:rPr>
        <w:t xml:space="preserve">Igualmente, para para el cumplimiento de las competencias otorgadas por la </w:t>
      </w:r>
      <w:r w:rsidRPr="00E55FAC">
        <w:rPr>
          <w:rFonts w:ascii="Arial" w:hAnsi="Arial" w:cs="Arial"/>
          <w:bCs/>
          <w:color w:val="000000" w:themeColor="text1"/>
          <w:sz w:val="22"/>
          <w:szCs w:val="22"/>
          <w:shd w:val="clear" w:color="auto" w:fill="FFFFFF"/>
        </w:rPr>
        <w:t>Constitución Política de Colombia, la Ley 9 de 1979</w:t>
      </w:r>
      <w:r w:rsidR="0015401C" w:rsidRPr="00E55FAC">
        <w:rPr>
          <w:rStyle w:val="Refdenotaalpie"/>
          <w:rFonts w:ascii="Arial" w:hAnsi="Arial" w:cs="Arial"/>
          <w:bCs/>
          <w:color w:val="000000" w:themeColor="text1"/>
          <w:sz w:val="22"/>
          <w:szCs w:val="22"/>
          <w:shd w:val="clear" w:color="auto" w:fill="FFFFFF"/>
        </w:rPr>
        <w:footnoteReference w:id="2"/>
      </w:r>
      <w:r w:rsidRPr="00E55FAC">
        <w:rPr>
          <w:rFonts w:ascii="Arial" w:hAnsi="Arial" w:cs="Arial"/>
          <w:bCs/>
          <w:color w:val="000000" w:themeColor="text1"/>
          <w:sz w:val="22"/>
          <w:szCs w:val="22"/>
          <w:shd w:val="clear" w:color="auto" w:fill="FFFFFF"/>
        </w:rPr>
        <w:t>, Ley 100 de 1993</w:t>
      </w:r>
      <w:r w:rsidR="00A905BF" w:rsidRPr="00E55FAC">
        <w:rPr>
          <w:rStyle w:val="Refdenotaalpie"/>
          <w:rFonts w:ascii="Arial" w:hAnsi="Arial" w:cs="Arial"/>
          <w:bCs/>
          <w:color w:val="000000" w:themeColor="text1"/>
          <w:sz w:val="22"/>
          <w:szCs w:val="22"/>
          <w:shd w:val="clear" w:color="auto" w:fill="FFFFFF"/>
        </w:rPr>
        <w:footnoteReference w:id="3"/>
      </w:r>
      <w:r w:rsidRPr="00E55FAC">
        <w:rPr>
          <w:rFonts w:ascii="Arial" w:hAnsi="Arial" w:cs="Arial"/>
          <w:bCs/>
          <w:color w:val="000000" w:themeColor="text1"/>
          <w:sz w:val="22"/>
          <w:szCs w:val="22"/>
          <w:shd w:val="clear" w:color="auto" w:fill="FFFFFF"/>
        </w:rPr>
        <w:t>, Ley 1122 de 2007</w:t>
      </w:r>
      <w:r w:rsidR="00A905BF" w:rsidRPr="00E55FAC">
        <w:rPr>
          <w:rStyle w:val="Refdenotaalpie"/>
          <w:rFonts w:ascii="Arial" w:hAnsi="Arial" w:cs="Arial"/>
          <w:bCs/>
          <w:color w:val="000000" w:themeColor="text1"/>
          <w:sz w:val="22"/>
          <w:szCs w:val="22"/>
          <w:shd w:val="clear" w:color="auto" w:fill="FFFFFF"/>
        </w:rPr>
        <w:footnoteReference w:id="4"/>
      </w:r>
      <w:r w:rsidRPr="00E55FAC">
        <w:rPr>
          <w:rFonts w:ascii="Arial" w:hAnsi="Arial" w:cs="Arial"/>
          <w:bCs/>
          <w:color w:val="000000" w:themeColor="text1"/>
          <w:sz w:val="22"/>
          <w:szCs w:val="22"/>
          <w:shd w:val="clear" w:color="auto" w:fill="FFFFFF"/>
        </w:rPr>
        <w:t>, Ley 1438 de 2011</w:t>
      </w:r>
      <w:r w:rsidR="00A905BF" w:rsidRPr="00E55FAC">
        <w:rPr>
          <w:rStyle w:val="Refdenotaalpie"/>
          <w:rFonts w:ascii="Arial" w:hAnsi="Arial" w:cs="Arial"/>
          <w:bCs/>
          <w:color w:val="000000" w:themeColor="text1"/>
          <w:sz w:val="22"/>
          <w:szCs w:val="22"/>
          <w:shd w:val="clear" w:color="auto" w:fill="FFFFFF"/>
        </w:rPr>
        <w:footnoteReference w:id="5"/>
      </w:r>
      <w:r w:rsidRPr="00E55FAC">
        <w:rPr>
          <w:rFonts w:ascii="Arial" w:hAnsi="Arial" w:cs="Arial"/>
          <w:bCs/>
          <w:color w:val="000000" w:themeColor="text1"/>
          <w:sz w:val="22"/>
          <w:szCs w:val="22"/>
          <w:shd w:val="clear" w:color="auto" w:fill="FFFFFF"/>
        </w:rPr>
        <w:t>, Ley 1751 de 2015, Decreto 780 de 2016</w:t>
      </w:r>
      <w:r w:rsidR="00A905BF" w:rsidRPr="00E55FAC">
        <w:rPr>
          <w:rStyle w:val="Refdenotaalpie"/>
          <w:rFonts w:ascii="Arial" w:hAnsi="Arial" w:cs="Arial"/>
          <w:bCs/>
          <w:color w:val="000000" w:themeColor="text1"/>
          <w:sz w:val="22"/>
          <w:szCs w:val="22"/>
          <w:shd w:val="clear" w:color="auto" w:fill="FFFFFF"/>
        </w:rPr>
        <w:footnoteReference w:id="6"/>
      </w:r>
      <w:r w:rsidRPr="00E55FAC">
        <w:rPr>
          <w:rFonts w:ascii="Arial" w:hAnsi="Arial" w:cs="Arial"/>
          <w:bCs/>
          <w:color w:val="000000" w:themeColor="text1"/>
          <w:sz w:val="22"/>
          <w:szCs w:val="22"/>
          <w:shd w:val="clear" w:color="auto" w:fill="FFFFFF"/>
        </w:rPr>
        <w:t>, las Resoluciones 1229 de 2013</w:t>
      </w:r>
      <w:r w:rsidR="00A905BF" w:rsidRPr="00E55FAC">
        <w:rPr>
          <w:rStyle w:val="Refdenotaalpie"/>
          <w:rFonts w:ascii="Arial" w:hAnsi="Arial" w:cs="Arial"/>
          <w:bCs/>
          <w:color w:val="000000" w:themeColor="text1"/>
          <w:sz w:val="22"/>
          <w:szCs w:val="22"/>
          <w:shd w:val="clear" w:color="auto" w:fill="FFFFFF"/>
        </w:rPr>
        <w:footnoteReference w:id="7"/>
      </w:r>
      <w:r w:rsidRPr="00E55FAC">
        <w:rPr>
          <w:rFonts w:ascii="Arial" w:hAnsi="Arial" w:cs="Arial"/>
          <w:bCs/>
          <w:color w:val="000000" w:themeColor="text1"/>
          <w:sz w:val="22"/>
          <w:szCs w:val="22"/>
          <w:shd w:val="clear" w:color="auto" w:fill="FFFFFF"/>
        </w:rPr>
        <w:t xml:space="preserve"> y 518 de 2015</w:t>
      </w:r>
      <w:r w:rsidR="00A905BF" w:rsidRPr="00E55FAC">
        <w:rPr>
          <w:rStyle w:val="Refdenotaalpie"/>
          <w:rFonts w:ascii="Arial" w:hAnsi="Arial" w:cs="Arial"/>
          <w:bCs/>
          <w:color w:val="000000" w:themeColor="text1"/>
          <w:sz w:val="22"/>
          <w:szCs w:val="22"/>
          <w:shd w:val="clear" w:color="auto" w:fill="FFFFFF"/>
        </w:rPr>
        <w:footnoteReference w:id="8"/>
      </w:r>
      <w:r w:rsidRPr="00E55FAC">
        <w:rPr>
          <w:rFonts w:ascii="Arial" w:hAnsi="Arial" w:cs="Arial"/>
          <w:bCs/>
          <w:color w:val="000000" w:themeColor="text1"/>
          <w:sz w:val="22"/>
          <w:szCs w:val="22"/>
          <w:shd w:val="clear" w:color="auto" w:fill="FFFFFF"/>
        </w:rPr>
        <w:t xml:space="preserve">, el Plan Decenal de Salud Pública y demás normatividad vigente, en lo que respecta a la inspección, vigilancia y control sanitario, adelanta a través de las cuatro (4) Subredes Integradas de Servicios de Salud E.S.E., visitas a los establecimientos abiertos al público que ofrezcan bienes y servicios, mediante inspectores sanitarios encargados de </w:t>
      </w:r>
      <w:r w:rsidRPr="00E55FAC">
        <w:rPr>
          <w:rFonts w:ascii="Arial" w:hAnsi="Arial" w:cs="Arial"/>
          <w:bCs/>
          <w:color w:val="000000" w:themeColor="text1"/>
          <w:sz w:val="22"/>
          <w:szCs w:val="22"/>
          <w:shd w:val="clear" w:color="auto" w:fill="FFFFFF"/>
        </w:rPr>
        <w:lastRenderedPageBreak/>
        <w:t xml:space="preserve">verificar las condiciones higiénico-sanitarias en que estas desarrollan sus actividades, y que incluyen: edificaciones e instalaciones; equipos y utensilios; personal manipulador de alimentos; requisitos higiénicos; almacenamiento; áreas y capacidad instalada del establecimiento; métodos de conservación, saneamiento y manipulación. </w:t>
      </w:r>
    </w:p>
    <w:p w14:paraId="6AE02BAD" w14:textId="64DEF7DE" w:rsidR="00B21118" w:rsidRPr="00E55FAC" w:rsidRDefault="00B21118" w:rsidP="00B21118">
      <w:pPr>
        <w:spacing w:after="0" w:line="240" w:lineRule="auto"/>
        <w:jc w:val="both"/>
        <w:rPr>
          <w:rFonts w:ascii="Arial" w:eastAsia="Times New Roman" w:hAnsi="Arial" w:cs="Arial"/>
          <w:bCs/>
          <w:i/>
          <w:color w:val="000000" w:themeColor="text1"/>
          <w:lang w:eastAsia="es-CO"/>
        </w:rPr>
      </w:pPr>
      <w:r w:rsidRPr="00E55FAC">
        <w:rPr>
          <w:rFonts w:ascii="Arial" w:eastAsia="Times New Roman" w:hAnsi="Arial" w:cs="Arial"/>
          <w:bCs/>
          <w:color w:val="000000" w:themeColor="text1"/>
          <w:lang w:eastAsia="es-CO"/>
        </w:rPr>
        <w:t xml:space="preserve">La Ley 715 de 2001 en su </w:t>
      </w:r>
      <w:r w:rsidR="00B670E7" w:rsidRPr="00E55FAC">
        <w:rPr>
          <w:rFonts w:ascii="Arial" w:eastAsia="Times New Roman" w:hAnsi="Arial" w:cs="Arial"/>
          <w:bCs/>
          <w:color w:val="000000" w:themeColor="text1"/>
          <w:lang w:eastAsia="es-CO"/>
        </w:rPr>
        <w:t>artículo</w:t>
      </w:r>
      <w:r w:rsidRPr="00E55FAC">
        <w:rPr>
          <w:rFonts w:ascii="Arial" w:eastAsia="Times New Roman" w:hAnsi="Arial" w:cs="Arial"/>
          <w:bCs/>
          <w:color w:val="000000" w:themeColor="text1"/>
          <w:lang w:eastAsia="es-CO"/>
        </w:rPr>
        <w:t xml:space="preserve"> 43, reglamenta lo relacionado con las competencias de los departamentos en salud así: "43.3.8</w:t>
      </w:r>
      <w:r w:rsidRPr="00E55FAC">
        <w:rPr>
          <w:rFonts w:ascii="Arial" w:eastAsia="Times New Roman" w:hAnsi="Arial" w:cs="Arial"/>
          <w:bCs/>
          <w:i/>
          <w:color w:val="000000" w:themeColor="text1"/>
          <w:lang w:eastAsia="es-CO"/>
        </w:rPr>
        <w:t xml:space="preserve">. Ejecutar las acciones de inspección, vigilancia y control de los factores de riesgo del ambiente que afectan la salud humana, y de control de vectores y zoonosis de competencia del sector salud, en coordinación con las autoridades ambientales, en los corregimientos departamentales y en los municipios de categorías 4ª, 5ª y 6ª de su jurisdicción". </w:t>
      </w:r>
    </w:p>
    <w:p w14:paraId="34F8830F" w14:textId="77777777" w:rsidR="00B21118" w:rsidRPr="00E55FAC" w:rsidRDefault="00B21118" w:rsidP="00B21118">
      <w:pPr>
        <w:spacing w:after="0" w:line="240" w:lineRule="auto"/>
        <w:jc w:val="both"/>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t xml:space="preserve"> </w:t>
      </w:r>
    </w:p>
    <w:p w14:paraId="3CC8AFFD" w14:textId="3435B969" w:rsidR="00B21118" w:rsidRPr="00E55FAC" w:rsidRDefault="00B21118" w:rsidP="00B21118">
      <w:pPr>
        <w:spacing w:after="0" w:line="240" w:lineRule="auto"/>
        <w:jc w:val="both"/>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t xml:space="preserve">Además, para el cumplimiento del Decreto </w:t>
      </w:r>
      <w:r w:rsidR="0009136C" w:rsidRPr="00E55FAC">
        <w:rPr>
          <w:rFonts w:ascii="Arial" w:eastAsia="Times New Roman" w:hAnsi="Arial" w:cs="Arial"/>
          <w:bCs/>
          <w:color w:val="000000" w:themeColor="text1"/>
          <w:lang w:eastAsia="es-CO"/>
        </w:rPr>
        <w:t>641</w:t>
      </w:r>
      <w:r w:rsidRPr="00E55FAC">
        <w:rPr>
          <w:rFonts w:ascii="Arial" w:eastAsia="Times New Roman" w:hAnsi="Arial" w:cs="Arial"/>
          <w:bCs/>
          <w:color w:val="000000" w:themeColor="text1"/>
          <w:lang w:eastAsia="es-CO"/>
        </w:rPr>
        <w:t xml:space="preserve"> de 20</w:t>
      </w:r>
      <w:r w:rsidR="0009136C" w:rsidRPr="00E55FAC">
        <w:rPr>
          <w:rFonts w:ascii="Arial" w:eastAsia="Times New Roman" w:hAnsi="Arial" w:cs="Arial"/>
          <w:bCs/>
          <w:color w:val="000000" w:themeColor="text1"/>
          <w:lang w:eastAsia="es-CO"/>
        </w:rPr>
        <w:t>25</w:t>
      </w:r>
      <w:r w:rsidRPr="00E55FAC">
        <w:rPr>
          <w:rStyle w:val="Refdenotaalpie"/>
          <w:rFonts w:ascii="Arial" w:eastAsia="Times New Roman" w:hAnsi="Arial" w:cs="Arial"/>
          <w:bCs/>
          <w:color w:val="000000" w:themeColor="text1"/>
          <w:lang w:eastAsia="es-CO"/>
        </w:rPr>
        <w:footnoteReference w:id="9"/>
      </w:r>
      <w:r w:rsidRPr="00E55FAC">
        <w:rPr>
          <w:rFonts w:ascii="Arial" w:eastAsia="Times New Roman" w:hAnsi="Arial" w:cs="Arial"/>
          <w:bCs/>
          <w:color w:val="000000" w:themeColor="text1"/>
          <w:lang w:eastAsia="es-CO"/>
        </w:rPr>
        <w:t>, a la Subdirección de Vigilancia en Salud Pública en el ejercicio de sus funciones le corresponde:</w:t>
      </w:r>
    </w:p>
    <w:p w14:paraId="7A145912" w14:textId="77777777" w:rsidR="00B21118" w:rsidRPr="00E55FAC" w:rsidRDefault="00B21118" w:rsidP="00B21118">
      <w:pPr>
        <w:spacing w:after="0" w:line="240" w:lineRule="auto"/>
        <w:jc w:val="both"/>
        <w:rPr>
          <w:rFonts w:ascii="Arial" w:eastAsia="Times New Roman" w:hAnsi="Arial" w:cs="Arial"/>
          <w:bCs/>
          <w:color w:val="000000" w:themeColor="text1"/>
          <w:lang w:eastAsia="es-CO"/>
        </w:rPr>
      </w:pPr>
    </w:p>
    <w:p w14:paraId="79A9F169" w14:textId="77777777" w:rsidR="00B21118" w:rsidRPr="00E55FAC" w:rsidRDefault="00B21118" w:rsidP="00B21118">
      <w:pPr>
        <w:spacing w:after="0" w:line="240" w:lineRule="auto"/>
        <w:jc w:val="both"/>
        <w:rPr>
          <w:rFonts w:ascii="Arial" w:eastAsia="Times New Roman" w:hAnsi="Arial" w:cs="Arial"/>
          <w:bCs/>
          <w:i/>
          <w:color w:val="000000" w:themeColor="text1"/>
          <w:lang w:eastAsia="es-CO"/>
        </w:rPr>
      </w:pPr>
      <w:r w:rsidRPr="00E55FAC">
        <w:rPr>
          <w:rFonts w:ascii="Arial" w:eastAsia="Times New Roman" w:hAnsi="Arial" w:cs="Arial"/>
          <w:bCs/>
          <w:i/>
          <w:color w:val="000000" w:themeColor="text1"/>
          <w:lang w:eastAsia="es-CO"/>
        </w:rPr>
        <w:t>"12. Cumplir y hacer cumplir las normas de orden sanitario previstas por la ley y normas sanitarias vigentes delegadas a la Secretaría.</w:t>
      </w:r>
    </w:p>
    <w:p w14:paraId="079F3C50" w14:textId="77777777" w:rsidR="00B21118" w:rsidRPr="00E55FAC" w:rsidRDefault="00B21118" w:rsidP="00B21118">
      <w:pPr>
        <w:spacing w:after="0" w:line="240" w:lineRule="auto"/>
        <w:jc w:val="both"/>
        <w:rPr>
          <w:rFonts w:ascii="Arial" w:eastAsia="Times New Roman" w:hAnsi="Arial" w:cs="Arial"/>
          <w:bCs/>
          <w:i/>
          <w:color w:val="000000" w:themeColor="text1"/>
          <w:lang w:eastAsia="es-CO"/>
        </w:rPr>
      </w:pPr>
      <w:r w:rsidRPr="00E55FAC">
        <w:rPr>
          <w:rFonts w:ascii="Arial" w:eastAsia="Times New Roman" w:hAnsi="Arial" w:cs="Arial"/>
          <w:bCs/>
          <w:i/>
          <w:color w:val="000000" w:themeColor="text1"/>
          <w:lang w:eastAsia="es-CO"/>
        </w:rPr>
        <w:t xml:space="preserve">13. Supervisar las acciones de vigilancia y control sanitario en el Distrito Capital". </w:t>
      </w:r>
    </w:p>
    <w:p w14:paraId="02D98396" w14:textId="77777777" w:rsidR="00B21118" w:rsidRPr="00E55FAC" w:rsidRDefault="00B21118" w:rsidP="00B21118">
      <w:pPr>
        <w:spacing w:after="0" w:line="240" w:lineRule="auto"/>
        <w:jc w:val="both"/>
        <w:rPr>
          <w:rFonts w:ascii="Arial" w:eastAsia="Times New Roman" w:hAnsi="Arial" w:cs="Arial"/>
          <w:bCs/>
          <w:color w:val="000000" w:themeColor="text1"/>
          <w:lang w:eastAsia="es-CO"/>
        </w:rPr>
      </w:pPr>
    </w:p>
    <w:p w14:paraId="6D99BFA5" w14:textId="4ECB2632" w:rsidR="00B21118" w:rsidRPr="00E55FAC" w:rsidRDefault="00B21118" w:rsidP="00B21118">
      <w:pPr>
        <w:spacing w:after="0" w:line="240" w:lineRule="auto"/>
        <w:jc w:val="both"/>
        <w:rPr>
          <w:rFonts w:ascii="Arial" w:hAnsi="Arial" w:cs="Arial"/>
          <w:bCs/>
          <w:color w:val="000000" w:themeColor="text1"/>
          <w:lang w:eastAsia="es-CO"/>
        </w:rPr>
      </w:pPr>
      <w:r w:rsidRPr="00E55FAC">
        <w:rPr>
          <w:rFonts w:ascii="Arial" w:hAnsi="Arial" w:cs="Arial"/>
          <w:bCs/>
          <w:color w:val="000000" w:themeColor="text1"/>
        </w:rPr>
        <w:t xml:space="preserve">El artículo 564 de la Ley 9 de 1979, la Secretaría Distrital de Salud como regulador para comprobación del cumplimiento de las disposiciones de salud y para asegurar una adecuada situación de higiene y seguridad en todas las actividades, realiza las visitas de control higiénico sanitario para la prevención y control epidemiológicos. </w:t>
      </w:r>
      <w:r w:rsidRPr="00E55FAC">
        <w:rPr>
          <w:rFonts w:ascii="Arial" w:hAnsi="Arial" w:cs="Arial"/>
          <w:bCs/>
          <w:color w:val="000000" w:themeColor="text1"/>
          <w:shd w:val="clear" w:color="auto" w:fill="FFFFFF"/>
        </w:rPr>
        <w:t>Así pues, al desarrollar una actividad económica que pueda llegar a generar riesgos sanitarios a la comunidad, corresponde a los Inspectores Sanitarios evaluar las condiciones higiénico-sanitarias evidenciadas durante la visita de inspección, vigilancia y control y, dependiendo de la situación encontrada, se emite un concepto sanitario.</w:t>
      </w:r>
      <w:r w:rsidRPr="00E55FAC">
        <w:rPr>
          <w:rFonts w:ascii="Arial" w:hAnsi="Arial" w:cs="Arial"/>
          <w:bCs/>
          <w:color w:val="000000" w:themeColor="text1"/>
          <w:lang w:eastAsia="es-CO"/>
        </w:rPr>
        <w:t xml:space="preserve"> </w:t>
      </w:r>
    </w:p>
    <w:p w14:paraId="7AC097FF" w14:textId="77777777" w:rsidR="007A03DE" w:rsidRPr="00E55FAC" w:rsidRDefault="007A03DE" w:rsidP="002F0DB6">
      <w:pPr>
        <w:spacing w:before="100" w:beforeAutospacing="1" w:after="100" w:afterAutospacing="1" w:line="240" w:lineRule="auto"/>
        <w:jc w:val="both"/>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t>En lo que respecta a la inspección, vigilancia y control sanitario, adelanta a través de las cuatro (4) Subredes Integradas de Servicios de Salud E.S.E., visitas de verificación a los establecimientos abiertos al público que ofrezcan bienes y servicios, mediante Inspectores Sanitarios encargados de verificar las condiciones higiénico sanitarias en que estas desarrollan sus actividades, y que incluyen: edificaciones e instalaciones; equipos y utensilios; personal manipulador de alimentos; requisitos higiénicos; almacenamiento; áreas y capacidad instalada del establecimiento; métodos de conservación, saneamiento y manipulación.</w:t>
      </w:r>
    </w:p>
    <w:p w14:paraId="49941E34" w14:textId="501F63F4" w:rsidR="007A03DE" w:rsidRPr="00E55FAC" w:rsidRDefault="007A03DE" w:rsidP="00A905BF">
      <w:pPr>
        <w:spacing w:before="100" w:beforeAutospacing="1" w:after="100" w:afterAutospacing="1" w:line="240" w:lineRule="auto"/>
        <w:jc w:val="both"/>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t>Por lo reglamentado en el artículo 264 de la Ley 9 de 1979, la Secretaría Distrital de Salud como regulador para comprobación del cumplimiento de las disposiciones de salud y para asegurar una adecuada situación de higiene y seguridad en todas las actividades realiza las visitas de control higiénico sanitario para la prevención y control epidemiológicos. Así pues, al desarrollar una actividad económica que pueda llegar a generar riesgos sanitarios a la comunidad, corresponde a los inspectores sanitarios evaluar las condiciones higiénico- sanitarias evidenciadas durante la visita de inspección, vigilancia y control y dependiendo de la situación encontrada, se emite un concepto sanitario el cual puede ser:</w:t>
      </w:r>
    </w:p>
    <w:p w14:paraId="5F4A78C8" w14:textId="77777777" w:rsidR="00C358A1" w:rsidRPr="00E55FAC" w:rsidRDefault="00C358A1" w:rsidP="00A905BF">
      <w:pPr>
        <w:spacing w:before="100" w:beforeAutospacing="1" w:after="100" w:afterAutospacing="1" w:line="240" w:lineRule="auto"/>
        <w:jc w:val="both"/>
        <w:rPr>
          <w:rFonts w:ascii="Arial" w:eastAsia="Times New Roman" w:hAnsi="Arial" w:cs="Arial"/>
          <w:bCs/>
          <w:color w:val="000000" w:themeColor="text1"/>
          <w:lang w:eastAsia="es-CO"/>
        </w:rPr>
      </w:pPr>
    </w:p>
    <w:p w14:paraId="32B5240E" w14:textId="77777777" w:rsidR="007A03DE" w:rsidRPr="00E55FAC" w:rsidRDefault="007A03DE" w:rsidP="007A03DE">
      <w:pPr>
        <w:pStyle w:val="Prrafodelista"/>
        <w:numPr>
          <w:ilvl w:val="0"/>
          <w:numId w:val="9"/>
        </w:numPr>
        <w:spacing w:before="100" w:beforeAutospacing="1" w:after="100" w:afterAutospacing="1" w:line="240" w:lineRule="auto"/>
        <w:jc w:val="both"/>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t>Favorable: si cumple con todo lo establecido en la norma sanitaria vigente.</w:t>
      </w:r>
    </w:p>
    <w:p w14:paraId="04E90C54" w14:textId="1912D880" w:rsidR="007A03DE" w:rsidRPr="00E55FAC" w:rsidRDefault="007A03DE" w:rsidP="007A03DE">
      <w:pPr>
        <w:pStyle w:val="Prrafodelista"/>
        <w:numPr>
          <w:ilvl w:val="0"/>
          <w:numId w:val="9"/>
        </w:numPr>
        <w:spacing w:before="100" w:beforeAutospacing="1" w:after="100" w:afterAutospacing="1" w:line="240" w:lineRule="auto"/>
        <w:jc w:val="both"/>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lastRenderedPageBreak/>
        <w:t>Favorable con requerimiento: cuando se incumplen los requisitos exigidos en la normatividad sanitaria y no ofrece riesgo para la salud pública</w:t>
      </w:r>
    </w:p>
    <w:p w14:paraId="5C663E41" w14:textId="7E8D1199" w:rsidR="007A03DE" w:rsidRPr="00E55FAC" w:rsidRDefault="007A03DE" w:rsidP="007A03DE">
      <w:pPr>
        <w:pStyle w:val="Prrafodelista"/>
        <w:numPr>
          <w:ilvl w:val="0"/>
          <w:numId w:val="9"/>
        </w:numPr>
        <w:spacing w:before="100" w:beforeAutospacing="1" w:after="100" w:afterAutospacing="1" w:line="240" w:lineRule="auto"/>
        <w:jc w:val="both"/>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t>Desfavorable: si incumple con lo establecido en la norma sanitaria vigente. Cuando se evidencia alguna situación crítica que pueda generar riesgo a la salud pública, se imponen las medidas sanitarias de seguridad –MSS– de que trata el artículo 576 de Ley 09 de 1979, que son de inmediata ejecución, tienen carácter inmediato y transitorio, y se aplican sin prejuicio de las sanciones.</w:t>
      </w:r>
    </w:p>
    <w:p w14:paraId="0735D538" w14:textId="1531400E" w:rsidR="007A03DE" w:rsidRPr="00E55FAC" w:rsidRDefault="00201D5F" w:rsidP="00201D5F">
      <w:pPr>
        <w:spacing w:before="100" w:beforeAutospacing="1" w:after="100" w:afterAutospacing="1" w:line="240" w:lineRule="auto"/>
        <w:jc w:val="both"/>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t>Dentro de la normatividad vigente para el manejo de los residuos sólidos se encuentran las siguientes normas, decretos y leyes: Ley 9 de 1979, Ley 1252 de 2008</w:t>
      </w:r>
      <w:r w:rsidR="00A905BF" w:rsidRPr="00E55FAC">
        <w:rPr>
          <w:rStyle w:val="Refdenotaalpie"/>
          <w:rFonts w:ascii="Arial" w:eastAsia="Times New Roman" w:hAnsi="Arial" w:cs="Arial"/>
          <w:bCs/>
          <w:color w:val="000000" w:themeColor="text1"/>
          <w:lang w:eastAsia="es-CO"/>
        </w:rPr>
        <w:footnoteReference w:id="10"/>
      </w:r>
      <w:r w:rsidRPr="00E55FAC">
        <w:rPr>
          <w:rFonts w:ascii="Arial" w:eastAsia="Times New Roman" w:hAnsi="Arial" w:cs="Arial"/>
          <w:bCs/>
          <w:color w:val="000000" w:themeColor="text1"/>
          <w:lang w:eastAsia="es-CO"/>
        </w:rPr>
        <w:t>,</w:t>
      </w:r>
      <w:r w:rsidR="003A50DD" w:rsidRPr="00E55FAC">
        <w:rPr>
          <w:rFonts w:ascii="Arial" w:eastAsia="Times New Roman" w:hAnsi="Arial" w:cs="Arial"/>
          <w:bCs/>
          <w:color w:val="000000" w:themeColor="text1"/>
          <w:lang w:eastAsia="es-CO"/>
        </w:rPr>
        <w:t xml:space="preserve"> Ley 1658 de 2013</w:t>
      </w:r>
      <w:r w:rsidR="003A50DD" w:rsidRPr="00E55FAC">
        <w:rPr>
          <w:rStyle w:val="Refdenotaalpie"/>
          <w:rFonts w:ascii="Arial" w:eastAsia="Times New Roman" w:hAnsi="Arial" w:cs="Arial"/>
          <w:bCs/>
          <w:color w:val="000000" w:themeColor="text1"/>
          <w:lang w:eastAsia="es-CO"/>
        </w:rPr>
        <w:footnoteReference w:id="11"/>
      </w:r>
      <w:r w:rsidR="003A50DD" w:rsidRPr="00E55FAC">
        <w:rPr>
          <w:rFonts w:ascii="Arial" w:eastAsia="Times New Roman" w:hAnsi="Arial" w:cs="Arial"/>
          <w:bCs/>
          <w:color w:val="000000" w:themeColor="text1"/>
          <w:lang w:eastAsia="es-CO"/>
        </w:rPr>
        <w:t xml:space="preserve">, </w:t>
      </w:r>
      <w:r w:rsidRPr="00E55FAC">
        <w:rPr>
          <w:rFonts w:ascii="Arial" w:eastAsia="Times New Roman" w:hAnsi="Arial" w:cs="Arial"/>
          <w:bCs/>
          <w:color w:val="000000" w:themeColor="text1"/>
          <w:lang w:eastAsia="es-CO"/>
        </w:rPr>
        <w:t xml:space="preserve"> Decreto 780 de 2016 (compila el Decreto 351 de 2014), Resolución 1164 de 2002</w:t>
      </w:r>
      <w:r w:rsidR="00A905BF" w:rsidRPr="00E55FAC">
        <w:rPr>
          <w:rStyle w:val="Refdenotaalpie"/>
          <w:rFonts w:ascii="Arial" w:eastAsia="Times New Roman" w:hAnsi="Arial" w:cs="Arial"/>
          <w:bCs/>
          <w:color w:val="000000" w:themeColor="text1"/>
          <w:lang w:eastAsia="es-CO"/>
        </w:rPr>
        <w:footnoteReference w:id="12"/>
      </w:r>
      <w:r w:rsidRPr="00E55FAC">
        <w:rPr>
          <w:rFonts w:ascii="Arial" w:eastAsia="Times New Roman" w:hAnsi="Arial" w:cs="Arial"/>
          <w:bCs/>
          <w:color w:val="000000" w:themeColor="text1"/>
          <w:lang w:eastAsia="es-CO"/>
        </w:rPr>
        <w:t>, Resolución 591 de 2024</w:t>
      </w:r>
      <w:r w:rsidR="00A905BF" w:rsidRPr="00E55FAC">
        <w:rPr>
          <w:rStyle w:val="Refdenotaalpie"/>
          <w:rFonts w:ascii="Arial" w:eastAsia="Times New Roman" w:hAnsi="Arial" w:cs="Arial"/>
          <w:bCs/>
          <w:color w:val="000000" w:themeColor="text1"/>
          <w:lang w:eastAsia="es-CO"/>
        </w:rPr>
        <w:footnoteReference w:id="13"/>
      </w:r>
      <w:r w:rsidRPr="00E55FAC">
        <w:rPr>
          <w:rFonts w:ascii="Arial" w:eastAsia="Times New Roman" w:hAnsi="Arial" w:cs="Arial"/>
          <w:bCs/>
          <w:color w:val="000000" w:themeColor="text1"/>
          <w:lang w:eastAsia="es-CO"/>
        </w:rPr>
        <w:t>; Decreto 1077 de 2015</w:t>
      </w:r>
      <w:r w:rsidR="00A905BF" w:rsidRPr="00E55FAC">
        <w:rPr>
          <w:rStyle w:val="Refdenotaalpie"/>
          <w:rFonts w:ascii="Arial" w:eastAsia="Times New Roman" w:hAnsi="Arial" w:cs="Arial"/>
          <w:bCs/>
          <w:color w:val="000000" w:themeColor="text1"/>
          <w:lang w:eastAsia="es-CO"/>
        </w:rPr>
        <w:footnoteReference w:id="14"/>
      </w:r>
      <w:r w:rsidRPr="00E55FAC">
        <w:rPr>
          <w:rFonts w:ascii="Arial" w:eastAsia="Times New Roman" w:hAnsi="Arial" w:cs="Arial"/>
          <w:bCs/>
          <w:color w:val="000000" w:themeColor="text1"/>
          <w:lang w:eastAsia="es-CO"/>
        </w:rPr>
        <w:t>, Decreto 1076 de 2015</w:t>
      </w:r>
      <w:r w:rsidR="003A50DD" w:rsidRPr="00E55FAC">
        <w:rPr>
          <w:rStyle w:val="Refdenotaalpie"/>
          <w:rFonts w:ascii="Arial" w:eastAsia="Times New Roman" w:hAnsi="Arial" w:cs="Arial"/>
          <w:bCs/>
          <w:color w:val="000000" w:themeColor="text1"/>
          <w:lang w:eastAsia="es-CO"/>
        </w:rPr>
        <w:footnoteReference w:id="15"/>
      </w:r>
      <w:r w:rsidRPr="00E55FAC">
        <w:rPr>
          <w:rFonts w:ascii="Arial" w:eastAsia="Times New Roman" w:hAnsi="Arial" w:cs="Arial"/>
          <w:bCs/>
          <w:color w:val="000000" w:themeColor="text1"/>
          <w:lang w:eastAsia="es-CO"/>
        </w:rPr>
        <w:t xml:space="preserve"> (compila el decreto 4741 de 2005), Circular 047/06</w:t>
      </w:r>
      <w:r w:rsidR="003A50DD" w:rsidRPr="00E55FAC">
        <w:rPr>
          <w:rStyle w:val="Refdenotaalpie"/>
          <w:rFonts w:ascii="Arial" w:eastAsia="Times New Roman" w:hAnsi="Arial" w:cs="Arial"/>
          <w:bCs/>
          <w:color w:val="000000" w:themeColor="text1"/>
          <w:lang w:eastAsia="es-CO"/>
        </w:rPr>
        <w:footnoteReference w:id="16"/>
      </w:r>
      <w:r w:rsidRPr="00E55FAC">
        <w:rPr>
          <w:rFonts w:ascii="Arial" w:eastAsia="Times New Roman" w:hAnsi="Arial" w:cs="Arial"/>
          <w:bCs/>
          <w:color w:val="000000" w:themeColor="text1"/>
          <w:lang w:eastAsia="es-CO"/>
        </w:rPr>
        <w:t>, Resolución 482/09</w:t>
      </w:r>
      <w:r w:rsidR="003A50DD" w:rsidRPr="00E55FAC">
        <w:rPr>
          <w:rStyle w:val="Refdenotaalpie"/>
          <w:rFonts w:ascii="Arial" w:eastAsia="Times New Roman" w:hAnsi="Arial" w:cs="Arial"/>
          <w:bCs/>
          <w:color w:val="000000" w:themeColor="text1"/>
          <w:lang w:eastAsia="es-CO"/>
        </w:rPr>
        <w:footnoteReference w:id="17"/>
      </w:r>
      <w:r w:rsidRPr="00E55FAC">
        <w:rPr>
          <w:rFonts w:ascii="Arial" w:eastAsia="Times New Roman" w:hAnsi="Arial" w:cs="Arial"/>
          <w:bCs/>
          <w:color w:val="000000" w:themeColor="text1"/>
          <w:lang w:eastAsia="es-CO"/>
        </w:rPr>
        <w:t>, Resolución 371/09</w:t>
      </w:r>
      <w:r w:rsidR="003A50DD" w:rsidRPr="00E55FAC">
        <w:rPr>
          <w:rStyle w:val="Refdenotaalpie"/>
          <w:rFonts w:ascii="Arial" w:eastAsia="Times New Roman" w:hAnsi="Arial" w:cs="Arial"/>
          <w:bCs/>
          <w:color w:val="000000" w:themeColor="text1"/>
          <w:lang w:eastAsia="es-CO"/>
        </w:rPr>
        <w:footnoteReference w:id="18"/>
      </w:r>
      <w:r w:rsidRPr="00E55FAC">
        <w:rPr>
          <w:rFonts w:ascii="Arial" w:eastAsia="Times New Roman" w:hAnsi="Arial" w:cs="Arial"/>
          <w:bCs/>
          <w:color w:val="000000" w:themeColor="text1"/>
          <w:lang w:eastAsia="es-CO"/>
        </w:rPr>
        <w:t xml:space="preserve"> y el Decreto 1079 de 2016</w:t>
      </w:r>
      <w:r w:rsidR="003A50DD" w:rsidRPr="00E55FAC">
        <w:rPr>
          <w:rStyle w:val="Refdenotaalpie"/>
          <w:rFonts w:ascii="Arial" w:eastAsia="Times New Roman" w:hAnsi="Arial" w:cs="Arial"/>
          <w:bCs/>
          <w:color w:val="000000" w:themeColor="text1"/>
          <w:lang w:eastAsia="es-CO"/>
        </w:rPr>
        <w:footnoteReference w:id="19"/>
      </w:r>
      <w:r w:rsidRPr="00E55FAC">
        <w:rPr>
          <w:rFonts w:ascii="Arial" w:eastAsia="Times New Roman" w:hAnsi="Arial" w:cs="Arial"/>
          <w:bCs/>
          <w:color w:val="000000" w:themeColor="text1"/>
          <w:lang w:eastAsia="es-CO"/>
        </w:rPr>
        <w:t>.</w:t>
      </w:r>
    </w:p>
    <w:p w14:paraId="17B311D6" w14:textId="77777777" w:rsidR="00844C11" w:rsidRPr="00E55FAC" w:rsidRDefault="00844C11" w:rsidP="007529FD">
      <w:pPr>
        <w:widowControl w:val="0"/>
        <w:autoSpaceDE w:val="0"/>
        <w:autoSpaceDN w:val="0"/>
        <w:adjustRightInd w:val="0"/>
        <w:spacing w:after="0" w:line="240" w:lineRule="auto"/>
        <w:jc w:val="center"/>
        <w:rPr>
          <w:rFonts w:ascii="Arial" w:hAnsi="Arial" w:cs="Arial"/>
          <w:bCs/>
          <w:color w:val="000000" w:themeColor="text1"/>
        </w:rPr>
      </w:pPr>
    </w:p>
    <w:p w14:paraId="721366C2" w14:textId="15AC8D3D" w:rsidR="007529FD" w:rsidRPr="00E55FAC" w:rsidRDefault="007529FD" w:rsidP="007529FD">
      <w:pPr>
        <w:widowControl w:val="0"/>
        <w:autoSpaceDE w:val="0"/>
        <w:autoSpaceDN w:val="0"/>
        <w:adjustRightInd w:val="0"/>
        <w:spacing w:after="0" w:line="240" w:lineRule="auto"/>
        <w:jc w:val="center"/>
        <w:rPr>
          <w:rFonts w:ascii="Arial" w:hAnsi="Arial" w:cs="Arial"/>
          <w:bCs/>
          <w:color w:val="000000" w:themeColor="text1"/>
        </w:rPr>
      </w:pPr>
      <w:r w:rsidRPr="00E55FAC">
        <w:rPr>
          <w:rFonts w:ascii="Arial" w:hAnsi="Arial" w:cs="Arial"/>
          <w:bCs/>
          <w:color w:val="000000" w:themeColor="text1"/>
        </w:rPr>
        <w:t>PRONUNCIAMIENTO SOBRE LOS HECHOS DE LA DEMANDA</w:t>
      </w:r>
    </w:p>
    <w:p w14:paraId="31859459" w14:textId="77777777" w:rsidR="007529FD" w:rsidRPr="00E55FAC" w:rsidRDefault="007529FD" w:rsidP="000C1D1D">
      <w:pPr>
        <w:widowControl w:val="0"/>
        <w:autoSpaceDE w:val="0"/>
        <w:autoSpaceDN w:val="0"/>
        <w:adjustRightInd w:val="0"/>
        <w:spacing w:after="0" w:line="240" w:lineRule="auto"/>
        <w:jc w:val="both"/>
        <w:rPr>
          <w:rFonts w:ascii="Arial" w:hAnsi="Arial" w:cs="Arial"/>
          <w:bCs/>
          <w:color w:val="000000" w:themeColor="text1"/>
        </w:rPr>
      </w:pPr>
    </w:p>
    <w:p w14:paraId="610B92F6" w14:textId="4E0207DD" w:rsidR="00FD7724" w:rsidRPr="00E55FAC" w:rsidRDefault="00FD7724" w:rsidP="008D5A14">
      <w:pPr>
        <w:pStyle w:val="Default"/>
        <w:shd w:val="clear" w:color="auto" w:fill="FFFFFF" w:themeFill="background1"/>
        <w:jc w:val="both"/>
        <w:rPr>
          <w:bCs/>
          <w:color w:val="000000" w:themeColor="text1"/>
          <w:sz w:val="22"/>
          <w:szCs w:val="22"/>
        </w:rPr>
      </w:pPr>
      <w:r w:rsidRPr="00E55FAC">
        <w:rPr>
          <w:bCs/>
          <w:color w:val="000000" w:themeColor="text1"/>
          <w:sz w:val="22"/>
          <w:szCs w:val="22"/>
        </w:rPr>
        <w:t xml:space="preserve">Con relación al </w:t>
      </w:r>
      <w:r w:rsidR="00B670E7" w:rsidRPr="00E55FAC">
        <w:rPr>
          <w:bCs/>
          <w:color w:val="000000" w:themeColor="text1"/>
          <w:sz w:val="22"/>
          <w:szCs w:val="22"/>
        </w:rPr>
        <w:t xml:space="preserve">Proceso </w:t>
      </w:r>
      <w:r w:rsidR="00611DEC" w:rsidRPr="00E55FAC">
        <w:rPr>
          <w:bCs/>
          <w:color w:val="000000" w:themeColor="text1"/>
          <w:sz w:val="22"/>
          <w:szCs w:val="22"/>
        </w:rPr>
        <w:t>11001-33-42-056-2026-00141-00</w:t>
      </w:r>
      <w:r w:rsidRPr="00E55FAC">
        <w:rPr>
          <w:bCs/>
          <w:color w:val="000000" w:themeColor="text1"/>
          <w:sz w:val="22"/>
          <w:szCs w:val="22"/>
        </w:rPr>
        <w:t xml:space="preserve">, en </w:t>
      </w:r>
      <w:r w:rsidR="001C77B8" w:rsidRPr="00E55FAC">
        <w:rPr>
          <w:bCs/>
          <w:color w:val="000000" w:themeColor="text1"/>
          <w:sz w:val="22"/>
          <w:szCs w:val="22"/>
        </w:rPr>
        <w:t>el</w:t>
      </w:r>
      <w:r w:rsidRPr="00E55FAC">
        <w:rPr>
          <w:bCs/>
          <w:color w:val="000000" w:themeColor="text1"/>
          <w:sz w:val="22"/>
          <w:szCs w:val="22"/>
        </w:rPr>
        <w:t xml:space="preserve"> cual el accionante </w:t>
      </w:r>
      <w:r w:rsidR="000F72B1" w:rsidRPr="00E55FAC">
        <w:rPr>
          <w:bCs/>
          <w:color w:val="000000" w:themeColor="text1"/>
          <w:sz w:val="22"/>
          <w:szCs w:val="22"/>
        </w:rPr>
        <w:t xml:space="preserve">solicita </w:t>
      </w:r>
      <w:r w:rsidR="001C77B8" w:rsidRPr="00E55FAC">
        <w:rPr>
          <w:bCs/>
          <w:color w:val="000000" w:themeColor="text1"/>
          <w:sz w:val="22"/>
          <w:szCs w:val="22"/>
        </w:rPr>
        <w:t xml:space="preserve">a la Secretaría Distrital de Salud </w:t>
      </w:r>
      <w:r w:rsidR="00231AC4" w:rsidRPr="00E55FAC">
        <w:rPr>
          <w:bCs/>
          <w:color w:val="000000" w:themeColor="text1"/>
          <w:sz w:val="22"/>
          <w:szCs w:val="22"/>
        </w:rPr>
        <w:t>que se ordene a la Secretaría Distrital de Salud y demás entidades, que realicen seguimiento técnico periódico en el área referida, con el fin de prevenir el resurgimiento de vectores, afectaciones sanitarias o condiciones de insalubridad asociadas a la disposición inadecuada de residuos.</w:t>
      </w:r>
    </w:p>
    <w:p w14:paraId="2C3C35E1" w14:textId="77777777" w:rsidR="00FD7724" w:rsidRPr="00E55FAC" w:rsidRDefault="00FD7724" w:rsidP="008D5A14">
      <w:pPr>
        <w:shd w:val="clear" w:color="auto" w:fill="FFFFFF" w:themeFill="background1"/>
        <w:autoSpaceDE w:val="0"/>
        <w:autoSpaceDN w:val="0"/>
        <w:adjustRightInd w:val="0"/>
        <w:spacing w:after="0" w:line="240" w:lineRule="auto"/>
        <w:rPr>
          <w:rFonts w:ascii="Arial" w:hAnsi="Arial" w:cs="Arial"/>
          <w:bCs/>
          <w:color w:val="000000" w:themeColor="text1"/>
        </w:rPr>
      </w:pPr>
    </w:p>
    <w:p w14:paraId="71E2D0D4" w14:textId="55F1014D" w:rsidR="007C6172" w:rsidRPr="00E55FAC" w:rsidRDefault="00B21118" w:rsidP="008D5A14">
      <w:pPr>
        <w:pStyle w:val="Default"/>
        <w:shd w:val="clear" w:color="auto" w:fill="FFFFFF" w:themeFill="background1"/>
        <w:jc w:val="both"/>
        <w:rPr>
          <w:bCs/>
          <w:color w:val="000000" w:themeColor="text1"/>
          <w:sz w:val="22"/>
          <w:szCs w:val="22"/>
        </w:rPr>
      </w:pPr>
      <w:r w:rsidRPr="00E55FAC">
        <w:rPr>
          <w:bCs/>
          <w:color w:val="000000" w:themeColor="text1"/>
          <w:sz w:val="22"/>
          <w:szCs w:val="22"/>
        </w:rPr>
        <w:t xml:space="preserve">En lo referente con el </w:t>
      </w:r>
      <w:r w:rsidR="008879E3" w:rsidRPr="00E55FAC">
        <w:rPr>
          <w:bCs/>
          <w:color w:val="000000" w:themeColor="text1"/>
          <w:sz w:val="22"/>
          <w:szCs w:val="22"/>
        </w:rPr>
        <w:t xml:space="preserve">seguimiento técnico </w:t>
      </w:r>
      <w:r w:rsidR="007C6172" w:rsidRPr="00E55FAC">
        <w:rPr>
          <w:bCs/>
          <w:color w:val="000000" w:themeColor="text1"/>
          <w:sz w:val="22"/>
          <w:szCs w:val="22"/>
        </w:rPr>
        <w:t>periódico</w:t>
      </w:r>
      <w:r w:rsidR="008879E3" w:rsidRPr="00E55FAC">
        <w:rPr>
          <w:bCs/>
          <w:color w:val="000000" w:themeColor="text1"/>
          <w:sz w:val="22"/>
          <w:szCs w:val="22"/>
        </w:rPr>
        <w:t xml:space="preserve"> en el área referida, con el fin de</w:t>
      </w:r>
      <w:r w:rsidR="007C6172" w:rsidRPr="00E55FAC">
        <w:rPr>
          <w:bCs/>
          <w:color w:val="000000" w:themeColor="text1"/>
          <w:sz w:val="22"/>
          <w:szCs w:val="22"/>
        </w:rPr>
        <w:t xml:space="preserve"> prevenir el resurgimiento de vectores, afectaciones sanitarias o condiciones de insalubridad asociadas a la disposición inadecuada de residuos.</w:t>
      </w:r>
    </w:p>
    <w:p w14:paraId="719356F2" w14:textId="257236A6" w:rsidR="007C6172" w:rsidRPr="00E55FAC" w:rsidRDefault="007C6172" w:rsidP="00B670E7">
      <w:pPr>
        <w:autoSpaceDE w:val="0"/>
        <w:autoSpaceDN w:val="0"/>
        <w:adjustRightInd w:val="0"/>
        <w:spacing w:after="0" w:line="240" w:lineRule="auto"/>
        <w:jc w:val="both"/>
        <w:rPr>
          <w:rFonts w:ascii="Arial" w:hAnsi="Arial" w:cs="Arial"/>
          <w:bCs/>
          <w:color w:val="000000" w:themeColor="text1"/>
        </w:rPr>
      </w:pPr>
    </w:p>
    <w:p w14:paraId="48E17A2D" w14:textId="4E74AB5D" w:rsidR="005C5655" w:rsidRPr="00E55FAC" w:rsidRDefault="00DB6CD1" w:rsidP="00FD2E19">
      <w:pPr>
        <w:autoSpaceDE w:val="0"/>
        <w:autoSpaceDN w:val="0"/>
        <w:adjustRightInd w:val="0"/>
        <w:spacing w:after="0" w:line="240" w:lineRule="auto"/>
        <w:jc w:val="both"/>
        <w:rPr>
          <w:rFonts w:ascii="Arial" w:hAnsi="Arial" w:cs="Arial"/>
          <w:bCs/>
          <w:color w:val="000000" w:themeColor="text1"/>
        </w:rPr>
      </w:pPr>
      <w:r w:rsidRPr="00E55FAC">
        <w:rPr>
          <w:rFonts w:ascii="Arial" w:hAnsi="Arial" w:cs="Arial"/>
          <w:bCs/>
          <w:color w:val="000000" w:themeColor="text1"/>
        </w:rPr>
        <w:t xml:space="preserve">Al respecto, en atención a la vinculación efectuada por el Despacho judicial, la Secretaría Distrital de Salud, a través de la Subred Integrada de Servicios de Salud </w:t>
      </w:r>
      <w:r w:rsidR="005B48BE" w:rsidRPr="00E55FAC">
        <w:rPr>
          <w:rFonts w:ascii="Arial" w:hAnsi="Arial" w:cs="Arial"/>
          <w:bCs/>
          <w:color w:val="000000" w:themeColor="text1"/>
        </w:rPr>
        <w:t>Centro Oriente</w:t>
      </w:r>
      <w:r w:rsidRPr="00E55FAC">
        <w:rPr>
          <w:rFonts w:ascii="Arial" w:hAnsi="Arial" w:cs="Arial"/>
          <w:bCs/>
          <w:color w:val="000000" w:themeColor="text1"/>
        </w:rPr>
        <w:t xml:space="preserve"> E.S.E en ejercicio de sus competencias de inspección, vigilancia y control sanitario, actuó de manera oportuna a través de la línea de Calidad de Agua y Saneamiento Básico, realizando visita higiénico-sanitaria </w:t>
      </w:r>
      <w:r w:rsidR="005C5655" w:rsidRPr="00E55FAC">
        <w:rPr>
          <w:rFonts w:ascii="Arial" w:hAnsi="Arial" w:cs="Arial"/>
          <w:bCs/>
          <w:color w:val="000000" w:themeColor="text1"/>
        </w:rPr>
        <w:t>en espacio público del barrio Las Guacamayas sobre la KR 2B BIS B, el día 16 de mayo del año en curso por parte de colaboradores de nuestra entidad, con el fin de verificar las condiciones objeto de la acción popular, y determinar posibles factores de riesgo sanitarios y ambientales asociados.</w:t>
      </w:r>
    </w:p>
    <w:p w14:paraId="0D18EE63" w14:textId="77777777" w:rsidR="005C5655" w:rsidRPr="00E55FAC" w:rsidRDefault="005C5655" w:rsidP="005C5655">
      <w:pPr>
        <w:pStyle w:val="NormalWeb"/>
        <w:spacing w:after="0" w:afterAutospacing="0"/>
        <w:jc w:val="both"/>
        <w:rPr>
          <w:rFonts w:ascii="Arial" w:hAnsi="Arial" w:cs="Arial"/>
          <w:bCs/>
          <w:color w:val="000000" w:themeColor="text1"/>
          <w:sz w:val="22"/>
          <w:szCs w:val="22"/>
        </w:rPr>
      </w:pPr>
      <w:r w:rsidRPr="00E55FAC">
        <w:rPr>
          <w:rFonts w:ascii="Arial" w:hAnsi="Arial" w:cs="Arial"/>
          <w:bCs/>
          <w:color w:val="000000" w:themeColor="text1"/>
          <w:sz w:val="22"/>
          <w:szCs w:val="22"/>
        </w:rPr>
        <w:lastRenderedPageBreak/>
        <w:t>Durante la visita de inspección se evidenció inadecuada presentación y acumulación de residuos sólidos en espacio público, situación atribuida presuntamente a prácticas inadecuadas de disposición por parte de la comunidad del sector. Dichas condiciones favorecen la generación de olores ofensivos, alteración de las condiciones ambientales del entorno, deterioro paisajístico y potencial riesgo para la salud pública, debido a la posible proliferación de vectores y plagas de interés sanitario, tales como roedores e insectos.</w:t>
      </w:r>
    </w:p>
    <w:p w14:paraId="107DFDDF" w14:textId="77777777" w:rsidR="005C5655" w:rsidRPr="00E55FAC" w:rsidRDefault="005C5655" w:rsidP="005C5655">
      <w:pPr>
        <w:pStyle w:val="NormalWeb"/>
        <w:spacing w:after="0" w:afterAutospacing="0"/>
        <w:jc w:val="both"/>
        <w:rPr>
          <w:rFonts w:ascii="Arial" w:hAnsi="Arial" w:cs="Arial"/>
          <w:bCs/>
          <w:color w:val="000000" w:themeColor="text1"/>
          <w:sz w:val="22"/>
          <w:szCs w:val="22"/>
        </w:rPr>
      </w:pPr>
      <w:r w:rsidRPr="00E55FAC">
        <w:rPr>
          <w:rFonts w:ascii="Arial" w:hAnsi="Arial" w:cs="Arial"/>
          <w:bCs/>
          <w:color w:val="000000" w:themeColor="text1"/>
          <w:sz w:val="22"/>
          <w:szCs w:val="22"/>
        </w:rPr>
        <w:t>Así mismo, la acumulación de residuos puede generar lixiviados, dispersión de material particulado y contaminación del entorno inmediato, constituyéndose en un factor que afecta las condiciones higiénico-sanitarias del sector y la calidad de vida de los residentes aledaños.</w:t>
      </w:r>
    </w:p>
    <w:p w14:paraId="4C810670" w14:textId="77777777" w:rsidR="005C5655" w:rsidRPr="00E55FAC" w:rsidRDefault="005C5655" w:rsidP="005C5655">
      <w:pPr>
        <w:pStyle w:val="NormalWeb"/>
        <w:spacing w:after="0" w:afterAutospacing="0"/>
        <w:jc w:val="both"/>
        <w:rPr>
          <w:rFonts w:ascii="Arial" w:hAnsi="Arial" w:cs="Arial"/>
          <w:bCs/>
          <w:color w:val="000000" w:themeColor="text1"/>
          <w:sz w:val="22"/>
          <w:szCs w:val="22"/>
        </w:rPr>
      </w:pPr>
      <w:r w:rsidRPr="00E55FAC">
        <w:rPr>
          <w:rFonts w:ascii="Arial" w:hAnsi="Arial" w:cs="Arial"/>
          <w:bCs/>
          <w:color w:val="000000" w:themeColor="text1"/>
          <w:sz w:val="22"/>
          <w:szCs w:val="22"/>
        </w:rPr>
        <w:t>De acuerdo con la información suministrada en la acción popular, la situación estaría afectando particularmente el bien inmueble ubicado en la KR 2B BIS B No. 39B – 42 SUR. No obstante, al momento de la intervención realizada conforme a las competencias de la Subred Integrada de Servicios de Salud Centro Oriente E.S.E., el día 16 de mayo del 2026 no fue posible verificar afectación directa a moradores del inmueble, toda vez que, según manifestaciones de vecinos del sector, la vivienda presuntamente no se encuentra habitada actualmente.</w:t>
      </w:r>
    </w:p>
    <w:p w14:paraId="0CE0D9E5" w14:textId="77777777" w:rsidR="005C5655" w:rsidRPr="00E55FAC" w:rsidRDefault="005C5655" w:rsidP="005C5655">
      <w:pPr>
        <w:pStyle w:val="NormalWeb"/>
        <w:spacing w:after="0" w:afterAutospacing="0"/>
        <w:jc w:val="both"/>
        <w:rPr>
          <w:rFonts w:ascii="Arial" w:hAnsi="Arial" w:cs="Arial"/>
          <w:bCs/>
          <w:color w:val="000000" w:themeColor="text1"/>
          <w:sz w:val="22"/>
          <w:szCs w:val="22"/>
        </w:rPr>
      </w:pPr>
      <w:r w:rsidRPr="00E55FAC">
        <w:rPr>
          <w:rFonts w:ascii="Arial" w:hAnsi="Arial" w:cs="Arial"/>
          <w:bCs/>
          <w:color w:val="000000" w:themeColor="text1"/>
          <w:sz w:val="22"/>
          <w:szCs w:val="22"/>
        </w:rPr>
        <w:t>Sin perjuicio de lo anterior, las condiciones observadas en espacio público representan un riesgo sanitario y ambiental para la comunidad circundante, por lo cual se considera pertinente fortalecer las acciones de sensibilización comunitaria frente a la adecuada gestión y presentación de residuos sólidos, así como articular con las entidades competentes las medidas correspondientes para el manejo integral de la problemática evidenciada.</w:t>
      </w:r>
    </w:p>
    <w:p w14:paraId="696C4C7A" w14:textId="77777777" w:rsidR="00084CB7" w:rsidRPr="00E55FAC" w:rsidRDefault="00084CB7" w:rsidP="00084CB7">
      <w:pPr>
        <w:spacing w:after="0" w:line="240" w:lineRule="auto"/>
        <w:jc w:val="both"/>
        <w:rPr>
          <w:rFonts w:ascii="Arial" w:eastAsia="Arial Unicode MS" w:hAnsi="Arial" w:cs="Arial"/>
          <w:bCs/>
          <w:color w:val="000000" w:themeColor="text1"/>
          <w:lang w:eastAsia="es-CO"/>
        </w:rPr>
      </w:pPr>
      <w:r w:rsidRPr="00E55FAC">
        <w:rPr>
          <w:rFonts w:ascii="Arial" w:eastAsia="Arial Unicode MS" w:hAnsi="Arial" w:cs="Arial"/>
          <w:bCs/>
          <w:color w:val="000000" w:themeColor="text1"/>
          <w:lang w:eastAsia="es-CO"/>
        </w:rPr>
        <w:t xml:space="preserve">Como resultado de la actuación adelantada, la Secretaría Distrital de Salud formuló recomendaciones de carácter higiénico-sanitario y preventivo, orientadas a mitigar los factores de riesgo identificados, las cuales se detallan a continuación: </w:t>
      </w:r>
    </w:p>
    <w:p w14:paraId="7C66A633" w14:textId="77777777" w:rsidR="005C5655" w:rsidRPr="00E55FAC" w:rsidRDefault="005C5655" w:rsidP="00084CB7">
      <w:pPr>
        <w:numPr>
          <w:ilvl w:val="0"/>
          <w:numId w:val="11"/>
        </w:numPr>
        <w:spacing w:before="100" w:beforeAutospacing="1" w:after="100" w:afterAutospacing="1" w:line="240" w:lineRule="auto"/>
        <w:jc w:val="both"/>
        <w:rPr>
          <w:rFonts w:ascii="Arial" w:hAnsi="Arial" w:cs="Arial"/>
          <w:bCs/>
          <w:color w:val="000000" w:themeColor="text1"/>
        </w:rPr>
      </w:pPr>
      <w:r w:rsidRPr="00E55FAC">
        <w:rPr>
          <w:rFonts w:ascii="Arial" w:hAnsi="Arial" w:cs="Arial"/>
          <w:bCs/>
          <w:color w:val="000000" w:themeColor="text1"/>
        </w:rPr>
        <w:t xml:space="preserve">Fortalecer las acciones de educación sanitaria y ambiental dirigidas a la comunidad del sector respecto a la adecuada separación, almacenamiento y presentación de residuos sólidos. </w:t>
      </w:r>
    </w:p>
    <w:p w14:paraId="0902EF96" w14:textId="77777777" w:rsidR="005C5655" w:rsidRPr="00E55FAC" w:rsidRDefault="005C5655" w:rsidP="00084CB7">
      <w:pPr>
        <w:numPr>
          <w:ilvl w:val="0"/>
          <w:numId w:val="11"/>
        </w:numPr>
        <w:spacing w:before="100" w:beforeAutospacing="1" w:after="100" w:afterAutospacing="1" w:line="240" w:lineRule="auto"/>
        <w:jc w:val="both"/>
        <w:rPr>
          <w:rFonts w:ascii="Arial" w:hAnsi="Arial" w:cs="Arial"/>
          <w:bCs/>
          <w:color w:val="000000" w:themeColor="text1"/>
        </w:rPr>
      </w:pPr>
      <w:r w:rsidRPr="00E55FAC">
        <w:rPr>
          <w:rFonts w:ascii="Arial" w:hAnsi="Arial" w:cs="Arial"/>
          <w:bCs/>
          <w:color w:val="000000" w:themeColor="text1"/>
        </w:rPr>
        <w:t xml:space="preserve">Realizar disposición adecuada de residuos conforme a los horarios y frecuencias establecidos por el operador de aseo. </w:t>
      </w:r>
    </w:p>
    <w:p w14:paraId="50AE071D" w14:textId="77777777" w:rsidR="005C5655" w:rsidRPr="00E55FAC" w:rsidRDefault="005C5655" w:rsidP="00084CB7">
      <w:pPr>
        <w:numPr>
          <w:ilvl w:val="0"/>
          <w:numId w:val="11"/>
        </w:numPr>
        <w:spacing w:before="100" w:beforeAutospacing="1" w:after="100" w:afterAutospacing="1" w:line="240" w:lineRule="auto"/>
        <w:jc w:val="both"/>
        <w:rPr>
          <w:rFonts w:ascii="Arial" w:hAnsi="Arial" w:cs="Arial"/>
          <w:bCs/>
          <w:color w:val="000000" w:themeColor="text1"/>
        </w:rPr>
      </w:pPr>
      <w:r w:rsidRPr="00E55FAC">
        <w:rPr>
          <w:rFonts w:ascii="Arial" w:hAnsi="Arial" w:cs="Arial"/>
          <w:bCs/>
          <w:color w:val="000000" w:themeColor="text1"/>
        </w:rPr>
        <w:t xml:space="preserve">Evitar la acumulación de residuos en espacio público, con el fin de prevenir la generación de olores ofensivos y la proliferación de plagas y vectores. </w:t>
      </w:r>
    </w:p>
    <w:p w14:paraId="3F53B129" w14:textId="77777777" w:rsidR="005C5655" w:rsidRPr="00E55FAC" w:rsidRDefault="005C5655" w:rsidP="00084CB7">
      <w:pPr>
        <w:numPr>
          <w:ilvl w:val="0"/>
          <w:numId w:val="11"/>
        </w:numPr>
        <w:spacing w:before="100" w:beforeAutospacing="1" w:after="100" w:afterAutospacing="1" w:line="240" w:lineRule="auto"/>
        <w:jc w:val="both"/>
        <w:rPr>
          <w:rFonts w:ascii="Arial" w:hAnsi="Arial" w:cs="Arial"/>
          <w:bCs/>
          <w:color w:val="000000" w:themeColor="text1"/>
        </w:rPr>
      </w:pPr>
      <w:r w:rsidRPr="00E55FAC">
        <w:rPr>
          <w:rFonts w:ascii="Arial" w:hAnsi="Arial" w:cs="Arial"/>
          <w:bCs/>
          <w:color w:val="000000" w:themeColor="text1"/>
        </w:rPr>
        <w:t xml:space="preserve">Solicitar apoyo interinstitucional a las entidades competentes para la recuperación, limpieza y mantenimiento del espacio público afectado. </w:t>
      </w:r>
    </w:p>
    <w:p w14:paraId="29DB3F58" w14:textId="77777777" w:rsidR="00084CB7" w:rsidRPr="00E55FAC" w:rsidRDefault="005C5655" w:rsidP="00A169ED">
      <w:pPr>
        <w:numPr>
          <w:ilvl w:val="0"/>
          <w:numId w:val="11"/>
        </w:numPr>
        <w:pBdr>
          <w:top w:val="nil"/>
          <w:left w:val="nil"/>
          <w:bottom w:val="nil"/>
          <w:right w:val="nil"/>
          <w:between w:val="nil"/>
        </w:pBdr>
        <w:spacing w:before="100" w:beforeAutospacing="1" w:after="100" w:afterAutospacing="1" w:line="240" w:lineRule="auto"/>
        <w:jc w:val="both"/>
        <w:rPr>
          <w:rFonts w:ascii="Arial Narrow" w:eastAsia="Arial Narrow" w:hAnsi="Arial Narrow" w:cs="Arial Narrow"/>
          <w:bCs/>
          <w:color w:val="000000" w:themeColor="text1"/>
        </w:rPr>
      </w:pPr>
      <w:r w:rsidRPr="00E55FAC">
        <w:rPr>
          <w:rFonts w:ascii="Arial" w:hAnsi="Arial" w:cs="Arial"/>
          <w:bCs/>
          <w:color w:val="000000" w:themeColor="text1"/>
        </w:rPr>
        <w:t xml:space="preserve">Implementar acciones periódicas de inspección, vigilancia y control sanitario en el </w:t>
      </w:r>
    </w:p>
    <w:p w14:paraId="484B3F71" w14:textId="77777777" w:rsidR="00084CB7" w:rsidRPr="00E55FAC" w:rsidRDefault="00084CB7" w:rsidP="00084CB7">
      <w:pPr>
        <w:rPr>
          <w:bCs/>
          <w:color w:val="000000" w:themeColor="text1"/>
        </w:rPr>
      </w:pPr>
    </w:p>
    <w:p w14:paraId="76514F22" w14:textId="77777777" w:rsidR="00084CB7" w:rsidRPr="00E55FAC" w:rsidRDefault="00084CB7" w:rsidP="00084CB7">
      <w:pPr>
        <w:rPr>
          <w:bCs/>
          <w:color w:val="000000" w:themeColor="text1"/>
        </w:rPr>
      </w:pPr>
    </w:p>
    <w:p w14:paraId="552EB112" w14:textId="0ED757D5" w:rsidR="005C5655" w:rsidRPr="00E55FAC" w:rsidRDefault="005C5655" w:rsidP="00084CB7">
      <w:pPr>
        <w:pBdr>
          <w:top w:val="nil"/>
          <w:left w:val="nil"/>
          <w:bottom w:val="nil"/>
          <w:right w:val="nil"/>
          <w:between w:val="nil"/>
        </w:pBdr>
        <w:spacing w:before="100" w:beforeAutospacing="1" w:after="100" w:afterAutospacing="1" w:line="240" w:lineRule="auto"/>
        <w:jc w:val="both"/>
        <w:rPr>
          <w:rFonts w:ascii="Arial Narrow" w:eastAsia="Arial Narrow" w:hAnsi="Arial Narrow" w:cs="Arial Narrow"/>
          <w:bCs/>
          <w:color w:val="000000" w:themeColor="text1"/>
        </w:rPr>
      </w:pPr>
      <w:r w:rsidRPr="00E55FAC">
        <w:rPr>
          <w:rFonts w:ascii="Arial Narrow" w:eastAsia="Arial Narrow" w:hAnsi="Arial Narrow" w:cs="Arial Narrow"/>
          <w:bCs/>
          <w:color w:val="000000" w:themeColor="text1"/>
        </w:rPr>
        <w:t>REGISTRO FOTOGRÁFICO.</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962"/>
      </w:tblGrid>
      <w:tr w:rsidR="005C5655" w:rsidRPr="00E55FAC" w14:paraId="38055E05" w14:textId="77777777" w:rsidTr="00271BCC">
        <w:trPr>
          <w:trHeight w:val="330"/>
          <w:jc w:val="center"/>
        </w:trPr>
        <w:tc>
          <w:tcPr>
            <w:tcW w:w="5098" w:type="dxa"/>
            <w:tcBorders>
              <w:top w:val="single" w:sz="4" w:space="0" w:color="000000"/>
              <w:left w:val="single" w:sz="4" w:space="0" w:color="000000"/>
              <w:bottom w:val="single" w:sz="4" w:space="0" w:color="auto"/>
              <w:right w:val="single" w:sz="4" w:space="0" w:color="000000"/>
            </w:tcBorders>
          </w:tcPr>
          <w:p w14:paraId="7B4BDD6C" w14:textId="77777777" w:rsidR="005C5655" w:rsidRPr="00E55FAC" w:rsidRDefault="005C5655" w:rsidP="00271BCC">
            <w:pPr>
              <w:pBdr>
                <w:top w:val="nil"/>
                <w:left w:val="nil"/>
                <w:bottom w:val="nil"/>
                <w:right w:val="nil"/>
                <w:between w:val="nil"/>
              </w:pBdr>
              <w:spacing w:after="20" w:line="240" w:lineRule="auto"/>
              <w:jc w:val="center"/>
              <w:rPr>
                <w:rFonts w:ascii="Arial" w:eastAsia="Arial Narrow" w:hAnsi="Arial" w:cs="Arial"/>
                <w:bCs/>
                <w:i/>
                <w:iCs/>
                <w:color w:val="000000" w:themeColor="text1"/>
                <w:sz w:val="20"/>
                <w:szCs w:val="20"/>
              </w:rPr>
            </w:pPr>
            <w:r w:rsidRPr="00E55FAC">
              <w:rPr>
                <w:rFonts w:ascii="Arial" w:eastAsia="Arial Narrow" w:hAnsi="Arial" w:cs="Arial"/>
                <w:bCs/>
                <w:color w:val="000000" w:themeColor="text1"/>
                <w:sz w:val="20"/>
                <w:szCs w:val="20"/>
              </w:rPr>
              <w:t xml:space="preserve">Imagen 1. </w:t>
            </w:r>
            <w:r w:rsidRPr="00E55FAC">
              <w:rPr>
                <w:rFonts w:ascii="Arial" w:eastAsia="Arial Narrow" w:hAnsi="Arial" w:cs="Arial"/>
                <w:bCs/>
                <w:i/>
                <w:iCs/>
                <w:color w:val="000000" w:themeColor="text1"/>
                <w:sz w:val="20"/>
                <w:szCs w:val="20"/>
              </w:rPr>
              <w:t>Fachada vivienda afectada KR 2B BIS B 39B 42 SUR</w:t>
            </w:r>
          </w:p>
          <w:p w14:paraId="287A68EE" w14:textId="77777777" w:rsidR="005C5655" w:rsidRPr="00E55FAC" w:rsidRDefault="005C5655" w:rsidP="00271BCC">
            <w:pPr>
              <w:pBdr>
                <w:top w:val="nil"/>
                <w:left w:val="nil"/>
                <w:bottom w:val="nil"/>
                <w:right w:val="nil"/>
                <w:between w:val="nil"/>
              </w:pBdr>
              <w:spacing w:after="20" w:line="240" w:lineRule="auto"/>
              <w:jc w:val="center"/>
              <w:rPr>
                <w:rFonts w:ascii="Arial" w:eastAsia="Arial Narrow" w:hAnsi="Arial" w:cs="Arial"/>
                <w:bCs/>
                <w:i/>
                <w:iCs/>
                <w:color w:val="000000" w:themeColor="text1"/>
                <w:sz w:val="20"/>
                <w:szCs w:val="20"/>
              </w:rPr>
            </w:pPr>
          </w:p>
          <w:p w14:paraId="7B182D20" w14:textId="77777777" w:rsidR="005C5655" w:rsidRPr="00E55FAC" w:rsidRDefault="005C5655" w:rsidP="00271BCC">
            <w:pPr>
              <w:pBdr>
                <w:top w:val="nil"/>
                <w:left w:val="nil"/>
                <w:bottom w:val="nil"/>
                <w:right w:val="nil"/>
                <w:between w:val="nil"/>
              </w:pBdr>
              <w:spacing w:after="20" w:line="240" w:lineRule="auto"/>
              <w:jc w:val="center"/>
              <w:rPr>
                <w:rFonts w:ascii="Arial" w:eastAsia="Arial Narrow" w:hAnsi="Arial" w:cs="Arial"/>
                <w:bCs/>
                <w:i/>
                <w:iCs/>
                <w:color w:val="000000" w:themeColor="text1"/>
                <w:sz w:val="20"/>
                <w:szCs w:val="20"/>
              </w:rPr>
            </w:pPr>
          </w:p>
          <w:p w14:paraId="69882D71" w14:textId="77777777" w:rsidR="005C5655" w:rsidRPr="00E55FAC" w:rsidRDefault="005C5655" w:rsidP="00271BCC">
            <w:pPr>
              <w:pBdr>
                <w:top w:val="nil"/>
                <w:left w:val="nil"/>
                <w:bottom w:val="nil"/>
                <w:right w:val="nil"/>
                <w:between w:val="nil"/>
              </w:pBdr>
              <w:spacing w:after="20" w:line="240" w:lineRule="auto"/>
              <w:jc w:val="center"/>
              <w:rPr>
                <w:rFonts w:ascii="Arial" w:eastAsia="Arial Narrow" w:hAnsi="Arial" w:cs="Arial"/>
                <w:bCs/>
                <w:color w:val="000000" w:themeColor="text1"/>
                <w:sz w:val="20"/>
                <w:szCs w:val="20"/>
              </w:rPr>
            </w:pPr>
          </w:p>
          <w:p w14:paraId="28443BF7" w14:textId="77777777" w:rsidR="005C5655" w:rsidRPr="00E55FAC" w:rsidRDefault="005C5655" w:rsidP="00271BCC">
            <w:pPr>
              <w:pBdr>
                <w:top w:val="nil"/>
                <w:left w:val="nil"/>
                <w:bottom w:val="nil"/>
                <w:right w:val="nil"/>
                <w:between w:val="nil"/>
              </w:pBdr>
              <w:spacing w:after="20" w:line="240" w:lineRule="auto"/>
              <w:jc w:val="center"/>
              <w:rPr>
                <w:rFonts w:ascii="Arial" w:eastAsia="Arial Narrow" w:hAnsi="Arial" w:cs="Arial"/>
                <w:bCs/>
                <w:color w:val="000000" w:themeColor="text1"/>
                <w:sz w:val="20"/>
                <w:szCs w:val="20"/>
              </w:rPr>
            </w:pPr>
            <w:r w:rsidRPr="00E55FAC">
              <w:rPr>
                <w:rFonts w:ascii="Arial" w:eastAsia="Times New Roman" w:hAnsi="Arial" w:cs="Arial"/>
                <w:bCs/>
                <w:noProof/>
                <w:color w:val="000000" w:themeColor="text1"/>
                <w:sz w:val="20"/>
                <w:szCs w:val="20"/>
                <w:lang w:eastAsia="es-ES"/>
              </w:rPr>
              <w:drawing>
                <wp:inline distT="0" distB="0" distL="0" distR="0" wp14:anchorId="3F525226" wp14:editId="10C4BFA0">
                  <wp:extent cx="3035299" cy="2444750"/>
                  <wp:effectExtent l="0" t="0" r="0" b="0"/>
                  <wp:docPr id="386500642" name="Imagen 386500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5980" cy="2461408"/>
                          </a:xfrm>
                          <a:prstGeom prst="rect">
                            <a:avLst/>
                          </a:prstGeom>
                          <a:noFill/>
                          <a:ln>
                            <a:noFill/>
                          </a:ln>
                        </pic:spPr>
                      </pic:pic>
                    </a:graphicData>
                  </a:graphic>
                </wp:inline>
              </w:drawing>
            </w:r>
          </w:p>
          <w:p w14:paraId="5CBD4C7E" w14:textId="77777777" w:rsidR="005C5655" w:rsidRPr="00E55FAC" w:rsidRDefault="005C5655" w:rsidP="00271BCC">
            <w:pPr>
              <w:pBdr>
                <w:top w:val="nil"/>
                <w:left w:val="nil"/>
                <w:bottom w:val="nil"/>
                <w:right w:val="nil"/>
                <w:between w:val="nil"/>
              </w:pBdr>
              <w:spacing w:after="20" w:line="240" w:lineRule="auto"/>
              <w:rPr>
                <w:rFonts w:ascii="Arial" w:eastAsia="Arial Narrow" w:hAnsi="Arial" w:cs="Arial"/>
                <w:bCs/>
                <w:color w:val="000000" w:themeColor="text1"/>
                <w:sz w:val="20"/>
                <w:szCs w:val="20"/>
              </w:rPr>
            </w:pPr>
          </w:p>
        </w:tc>
        <w:tc>
          <w:tcPr>
            <w:tcW w:w="4962" w:type="dxa"/>
            <w:tcBorders>
              <w:top w:val="single" w:sz="4" w:space="0" w:color="000000"/>
              <w:left w:val="single" w:sz="4" w:space="0" w:color="000000"/>
              <w:bottom w:val="single" w:sz="4" w:space="0" w:color="auto"/>
              <w:right w:val="single" w:sz="4" w:space="0" w:color="000000"/>
            </w:tcBorders>
          </w:tcPr>
          <w:p w14:paraId="652C6ED7" w14:textId="77777777" w:rsidR="005C5655" w:rsidRPr="00E55FAC" w:rsidRDefault="005C5655" w:rsidP="00271BCC">
            <w:pPr>
              <w:pBdr>
                <w:top w:val="nil"/>
                <w:left w:val="nil"/>
                <w:bottom w:val="nil"/>
                <w:right w:val="nil"/>
                <w:between w:val="nil"/>
              </w:pBdr>
              <w:spacing w:after="20" w:line="240" w:lineRule="auto"/>
              <w:jc w:val="center"/>
              <w:rPr>
                <w:rFonts w:ascii="Arial" w:eastAsia="Arial Narrow" w:hAnsi="Arial" w:cs="Arial"/>
                <w:bCs/>
                <w:i/>
                <w:iCs/>
                <w:color w:val="000000" w:themeColor="text1"/>
                <w:sz w:val="20"/>
                <w:szCs w:val="20"/>
              </w:rPr>
            </w:pPr>
            <w:r w:rsidRPr="00E55FAC">
              <w:rPr>
                <w:rFonts w:ascii="Arial" w:eastAsia="Arial Narrow" w:hAnsi="Arial" w:cs="Arial"/>
                <w:bCs/>
                <w:color w:val="000000" w:themeColor="text1"/>
                <w:sz w:val="20"/>
                <w:szCs w:val="20"/>
              </w:rPr>
              <w:lastRenderedPageBreak/>
              <w:t xml:space="preserve">Imagen 2. </w:t>
            </w:r>
            <w:r w:rsidRPr="00E55FAC">
              <w:rPr>
                <w:rFonts w:ascii="Arial" w:eastAsia="Arial Narrow" w:hAnsi="Arial" w:cs="Arial"/>
                <w:bCs/>
                <w:i/>
                <w:iCs/>
                <w:color w:val="000000" w:themeColor="text1"/>
                <w:sz w:val="20"/>
                <w:szCs w:val="20"/>
              </w:rPr>
              <w:t>Vivienda afectada KR 2B BIS B 39B 42 SUR adyacente a la zona con inadecuada presentación de residuos</w:t>
            </w:r>
          </w:p>
          <w:p w14:paraId="74A50B9D" w14:textId="77777777" w:rsidR="005C5655" w:rsidRPr="00E55FAC" w:rsidRDefault="005C5655" w:rsidP="00271BCC">
            <w:pPr>
              <w:pBdr>
                <w:top w:val="nil"/>
                <w:left w:val="nil"/>
                <w:bottom w:val="nil"/>
                <w:right w:val="nil"/>
                <w:between w:val="nil"/>
              </w:pBdr>
              <w:spacing w:after="20" w:line="240" w:lineRule="auto"/>
              <w:rPr>
                <w:rFonts w:ascii="Arial" w:eastAsia="Arial Narrow" w:hAnsi="Arial" w:cs="Arial"/>
                <w:bCs/>
                <w:i/>
                <w:iCs/>
                <w:color w:val="000000" w:themeColor="text1"/>
                <w:sz w:val="20"/>
                <w:szCs w:val="20"/>
              </w:rPr>
            </w:pPr>
          </w:p>
          <w:p w14:paraId="7ABB7A3F" w14:textId="77777777" w:rsidR="005C5655" w:rsidRPr="00E55FAC" w:rsidRDefault="005C5655" w:rsidP="00271BCC">
            <w:pPr>
              <w:spacing w:before="100" w:beforeAutospacing="1" w:after="100" w:afterAutospacing="1" w:line="240" w:lineRule="auto"/>
              <w:rPr>
                <w:rFonts w:ascii="Arial" w:eastAsia="Times New Roman" w:hAnsi="Arial" w:cs="Arial"/>
                <w:bCs/>
                <w:color w:val="000000" w:themeColor="text1"/>
                <w:sz w:val="20"/>
                <w:szCs w:val="20"/>
                <w:lang w:eastAsia="es-ES"/>
              </w:rPr>
            </w:pPr>
            <w:r w:rsidRPr="00E55FAC">
              <w:rPr>
                <w:rFonts w:ascii="Arial" w:eastAsia="Times New Roman" w:hAnsi="Arial" w:cs="Arial"/>
                <w:bCs/>
                <w:noProof/>
                <w:color w:val="000000" w:themeColor="text1"/>
                <w:sz w:val="20"/>
                <w:szCs w:val="20"/>
                <w:lang w:eastAsia="es-ES"/>
              </w:rPr>
              <mc:AlternateContent>
                <mc:Choice Requires="wps">
                  <w:drawing>
                    <wp:anchor distT="0" distB="0" distL="114300" distR="114300" simplePos="0" relativeHeight="251659264" behindDoc="0" locked="0" layoutInCell="1" allowOverlap="1" wp14:anchorId="5B0A0B22" wp14:editId="2B59FE3B">
                      <wp:simplePos x="0" y="0"/>
                      <wp:positionH relativeFrom="column">
                        <wp:posOffset>332740</wp:posOffset>
                      </wp:positionH>
                      <wp:positionV relativeFrom="paragraph">
                        <wp:posOffset>1872615</wp:posOffset>
                      </wp:positionV>
                      <wp:extent cx="996950" cy="920750"/>
                      <wp:effectExtent l="38100" t="38100" r="69850" b="50800"/>
                      <wp:wrapNone/>
                      <wp:docPr id="1085992919" name="Conector recto de flecha 3"/>
                      <wp:cNvGraphicFramePr/>
                      <a:graphic xmlns:a="http://schemas.openxmlformats.org/drawingml/2006/main">
                        <a:graphicData uri="http://schemas.microsoft.com/office/word/2010/wordprocessingShape">
                          <wps:wsp>
                            <wps:cNvCnPr/>
                            <wps:spPr>
                              <a:xfrm>
                                <a:off x="0" y="0"/>
                                <a:ext cx="996950" cy="92075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0F1FECA3" id="_x0000_t32" coordsize="21600,21600" o:spt="32" o:oned="t" path="m,l21600,21600e" filled="f">
                      <v:path arrowok="t" fillok="f" o:connecttype="none"/>
                      <o:lock v:ext="edit" shapetype="t"/>
                    </v:shapetype>
                    <v:shape id="Conector recto de flecha 3" o:spid="_x0000_s1026" type="#_x0000_t32" style="position:absolute;margin-left:26.2pt;margin-top:147.45pt;width:78.5pt;height:72.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" strokecolor="black [3200]" strokeweight=".5pt">
                      <v:stroke startarrow="block" endarrow="block" joinstyle="miter"/>
                    </v:shape>
                  </w:pict>
                </mc:Fallback>
              </mc:AlternateContent>
            </w:r>
            <w:r w:rsidRPr="00E55FAC">
              <w:rPr>
                <w:rFonts w:ascii="Arial" w:eastAsia="Times New Roman" w:hAnsi="Arial" w:cs="Arial"/>
                <w:bCs/>
                <w:noProof/>
                <w:color w:val="000000" w:themeColor="text1"/>
                <w:sz w:val="20"/>
                <w:szCs w:val="20"/>
                <w:lang w:eastAsia="es-ES"/>
              </w:rPr>
              <w:drawing>
                <wp:inline distT="0" distB="0" distL="0" distR="0" wp14:anchorId="367ADFF9" wp14:editId="0A203603">
                  <wp:extent cx="2996565" cy="2482850"/>
                  <wp:effectExtent l="0" t="0" r="0" b="0"/>
                  <wp:docPr id="61896740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6912" cy="2507994"/>
                          </a:xfrm>
                          <a:prstGeom prst="rect">
                            <a:avLst/>
                          </a:prstGeom>
                          <a:noFill/>
                          <a:ln>
                            <a:noFill/>
                          </a:ln>
                        </pic:spPr>
                      </pic:pic>
                    </a:graphicData>
                  </a:graphic>
                </wp:inline>
              </w:drawing>
            </w:r>
          </w:p>
          <w:p w14:paraId="054DB89A" w14:textId="77777777" w:rsidR="005C5655" w:rsidRPr="00E55FAC" w:rsidRDefault="005C5655" w:rsidP="00271BCC">
            <w:pPr>
              <w:pBdr>
                <w:top w:val="nil"/>
                <w:left w:val="nil"/>
                <w:bottom w:val="nil"/>
                <w:right w:val="nil"/>
                <w:between w:val="nil"/>
              </w:pBdr>
              <w:spacing w:after="20" w:line="240" w:lineRule="auto"/>
              <w:jc w:val="center"/>
              <w:rPr>
                <w:rFonts w:ascii="Arial" w:eastAsia="Arial Narrow" w:hAnsi="Arial" w:cs="Arial"/>
                <w:bCs/>
                <w:i/>
                <w:iCs/>
                <w:color w:val="000000" w:themeColor="text1"/>
                <w:sz w:val="20"/>
                <w:szCs w:val="20"/>
              </w:rPr>
            </w:pPr>
            <w:r w:rsidRPr="00E55FAC">
              <w:rPr>
                <w:rFonts w:ascii="Arial" w:eastAsia="Arial Narrow" w:hAnsi="Arial" w:cs="Arial"/>
                <w:bCs/>
                <w:i/>
                <w:iCs/>
                <w:color w:val="000000" w:themeColor="text1"/>
                <w:sz w:val="20"/>
                <w:szCs w:val="20"/>
              </w:rPr>
              <w:t>Zona dispuesta por la comunidad para la presentación de los residuos solidos</w:t>
            </w:r>
          </w:p>
          <w:p w14:paraId="11AFAD36" w14:textId="77777777" w:rsidR="005C5655" w:rsidRPr="00E55FAC" w:rsidRDefault="005C5655" w:rsidP="00271BCC">
            <w:pPr>
              <w:pBdr>
                <w:top w:val="nil"/>
                <w:left w:val="nil"/>
                <w:bottom w:val="nil"/>
                <w:right w:val="nil"/>
                <w:between w:val="nil"/>
              </w:pBdr>
              <w:spacing w:after="20" w:line="240" w:lineRule="auto"/>
              <w:rPr>
                <w:rFonts w:ascii="Arial" w:eastAsia="Arial Narrow" w:hAnsi="Arial" w:cs="Arial"/>
                <w:bCs/>
                <w:color w:val="000000" w:themeColor="text1"/>
                <w:sz w:val="20"/>
                <w:szCs w:val="20"/>
              </w:rPr>
            </w:pPr>
          </w:p>
          <w:p w14:paraId="1B94AC1D" w14:textId="77777777" w:rsidR="005C5655" w:rsidRPr="00E55FAC" w:rsidRDefault="005C5655" w:rsidP="00271BCC">
            <w:pPr>
              <w:pBdr>
                <w:top w:val="nil"/>
                <w:left w:val="nil"/>
                <w:bottom w:val="nil"/>
                <w:right w:val="nil"/>
                <w:between w:val="nil"/>
              </w:pBdr>
              <w:spacing w:after="20" w:line="240" w:lineRule="auto"/>
              <w:rPr>
                <w:rFonts w:ascii="Arial" w:eastAsia="Arial Narrow" w:hAnsi="Arial" w:cs="Arial"/>
                <w:bCs/>
                <w:color w:val="000000" w:themeColor="text1"/>
                <w:sz w:val="20"/>
                <w:szCs w:val="20"/>
              </w:rPr>
            </w:pPr>
          </w:p>
          <w:p w14:paraId="319B908E" w14:textId="77777777" w:rsidR="005C5655" w:rsidRPr="00E55FAC" w:rsidRDefault="005C5655" w:rsidP="00271BCC">
            <w:pPr>
              <w:pBdr>
                <w:top w:val="nil"/>
                <w:left w:val="nil"/>
                <w:bottom w:val="nil"/>
                <w:right w:val="nil"/>
                <w:between w:val="nil"/>
              </w:pBdr>
              <w:spacing w:after="20" w:line="240" w:lineRule="auto"/>
              <w:rPr>
                <w:rFonts w:ascii="Arial" w:eastAsia="Arial Narrow" w:hAnsi="Arial" w:cs="Arial"/>
                <w:bCs/>
                <w:color w:val="000000" w:themeColor="text1"/>
                <w:sz w:val="20"/>
                <w:szCs w:val="20"/>
              </w:rPr>
            </w:pPr>
          </w:p>
        </w:tc>
      </w:tr>
      <w:tr w:rsidR="005C5655" w:rsidRPr="00E55FAC" w14:paraId="71877636" w14:textId="77777777" w:rsidTr="001C6F83">
        <w:trPr>
          <w:trHeight w:val="5257"/>
          <w:jc w:val="center"/>
        </w:trPr>
        <w:tc>
          <w:tcPr>
            <w:tcW w:w="10060" w:type="dxa"/>
            <w:gridSpan w:val="2"/>
            <w:tcBorders>
              <w:top w:val="single" w:sz="4" w:space="0" w:color="auto"/>
              <w:left w:val="single" w:sz="4" w:space="0" w:color="auto"/>
              <w:bottom w:val="single" w:sz="4" w:space="0" w:color="auto"/>
              <w:right w:val="single" w:sz="4" w:space="0" w:color="auto"/>
            </w:tcBorders>
          </w:tcPr>
          <w:p w14:paraId="40F4B5C4" w14:textId="3FE2B746" w:rsidR="005C5655" w:rsidRPr="00E55FAC" w:rsidRDefault="005C5655" w:rsidP="00271BCC">
            <w:pPr>
              <w:spacing w:after="280" w:line="240" w:lineRule="auto"/>
              <w:jc w:val="center"/>
              <w:rPr>
                <w:rFonts w:ascii="Arial Narrow" w:eastAsia="Times New Roman" w:hAnsi="Arial Narrow"/>
                <w:bCs/>
                <w:color w:val="000000" w:themeColor="text1"/>
              </w:rPr>
            </w:pPr>
            <w:r w:rsidRPr="00E55FAC">
              <w:rPr>
                <w:rFonts w:ascii="Arial Narrow" w:eastAsia="Times New Roman" w:hAnsi="Arial Narrow"/>
                <w:bCs/>
                <w:color w:val="000000" w:themeColor="text1"/>
              </w:rPr>
              <w:lastRenderedPageBreak/>
              <w:t>Imagen 3. Zona afectada por la inadecuada presentación de residuos por la comunidad.</w:t>
            </w:r>
          </w:p>
          <w:p w14:paraId="06EDF2C7" w14:textId="77777777" w:rsidR="005C5655" w:rsidRPr="00E55FAC" w:rsidRDefault="00D80F28" w:rsidP="00271BCC">
            <w:pPr>
              <w:spacing w:before="100" w:beforeAutospacing="1" w:after="100" w:afterAutospacing="1" w:line="240" w:lineRule="auto"/>
              <w:jc w:val="center"/>
              <w:rPr>
                <w:rFonts w:ascii="Times New Roman" w:eastAsia="Times New Roman" w:hAnsi="Times New Roman"/>
                <w:bCs/>
                <w:color w:val="000000" w:themeColor="text1"/>
                <w:lang w:eastAsia="es-ES"/>
              </w:rPr>
            </w:pPr>
            <w:r w:rsidRPr="00E55FAC">
              <w:rPr>
                <w:rFonts w:ascii="Times New Roman" w:eastAsia="Times New Roman" w:hAnsi="Times New Roman"/>
                <w:bCs/>
                <w:noProof/>
                <w:color w:val="000000" w:themeColor="text1"/>
                <w:lang w:eastAsia="es-ES"/>
              </w:rPr>
              <w:drawing>
                <wp:anchor distT="0" distB="0" distL="114300" distR="114300" simplePos="0" relativeHeight="251660288" behindDoc="0" locked="0" layoutInCell="1" allowOverlap="1" wp14:anchorId="489EBCD7" wp14:editId="219318E6">
                  <wp:simplePos x="0" y="0"/>
                  <wp:positionH relativeFrom="column">
                    <wp:posOffset>1487170</wp:posOffset>
                  </wp:positionH>
                  <wp:positionV relativeFrom="paragraph">
                    <wp:posOffset>289560</wp:posOffset>
                  </wp:positionV>
                  <wp:extent cx="3276600" cy="2457450"/>
                  <wp:effectExtent l="0" t="0" r="0" b="0"/>
                  <wp:wrapTopAndBottom/>
                  <wp:docPr id="581784844" name="Imagen 581784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76600" cy="2457450"/>
                          </a:xfrm>
                          <a:prstGeom prst="rect">
                            <a:avLst/>
                          </a:prstGeom>
                          <a:noFill/>
                          <a:ln>
                            <a:noFill/>
                          </a:ln>
                        </pic:spPr>
                      </pic:pic>
                    </a:graphicData>
                  </a:graphic>
                </wp:anchor>
              </w:drawing>
            </w:r>
          </w:p>
        </w:tc>
      </w:tr>
    </w:tbl>
    <w:p w14:paraId="74CEDF1D" w14:textId="77777777" w:rsidR="005C5655" w:rsidRPr="00E55FAC" w:rsidRDefault="005C5655" w:rsidP="005C5655">
      <w:pPr>
        <w:spacing w:line="240" w:lineRule="auto"/>
        <w:jc w:val="center"/>
        <w:rPr>
          <w:rStyle w:val="normaltextrun"/>
          <w:rFonts w:ascii="Arial Narrow" w:eastAsia="Arial" w:hAnsi="Arial Narrow" w:cs="Arial"/>
          <w:bCs/>
          <w:i/>
          <w:iCs/>
          <w:color w:val="000000" w:themeColor="text1"/>
        </w:rPr>
      </w:pPr>
      <w:r w:rsidRPr="00E55FAC">
        <w:rPr>
          <w:rFonts w:ascii="Arial Narrow" w:eastAsia="Arial Narrow" w:hAnsi="Arial Narrow" w:cs="Arial Narrow"/>
          <w:bCs/>
          <w:i/>
          <w:iCs/>
          <w:color w:val="000000" w:themeColor="text1"/>
        </w:rPr>
        <w:t xml:space="preserve">Fuente: </w:t>
      </w:r>
      <w:r w:rsidRPr="00E55FAC">
        <w:rPr>
          <w:rFonts w:ascii="Arial Narrow" w:eastAsia="Arial" w:hAnsi="Arial Narrow" w:cs="Arial"/>
          <w:bCs/>
          <w:i/>
          <w:iCs/>
          <w:color w:val="000000" w:themeColor="text1"/>
        </w:rPr>
        <w:t>Subred Integrada de Servicio de Salud Centro Oriente ESE Línea de Calidad de Agua y Saneamiento básico, (mayo 2026)</w:t>
      </w:r>
    </w:p>
    <w:p w14:paraId="0F1F548D" w14:textId="6162B6A7" w:rsidR="00CC02C7" w:rsidRPr="00E55FAC" w:rsidRDefault="00395688" w:rsidP="00B670E7">
      <w:pPr>
        <w:autoSpaceDE w:val="0"/>
        <w:autoSpaceDN w:val="0"/>
        <w:adjustRightInd w:val="0"/>
        <w:spacing w:after="0" w:line="240" w:lineRule="auto"/>
        <w:jc w:val="both"/>
        <w:rPr>
          <w:rFonts w:ascii="Arial" w:hAnsi="Arial" w:cs="Arial"/>
          <w:bCs/>
          <w:color w:val="000000" w:themeColor="text1"/>
        </w:rPr>
      </w:pPr>
      <w:r w:rsidRPr="00E55FAC">
        <w:rPr>
          <w:rFonts w:ascii="Arial" w:hAnsi="Arial" w:cs="Arial"/>
          <w:bCs/>
          <w:color w:val="000000" w:themeColor="text1"/>
        </w:rPr>
        <w:lastRenderedPageBreak/>
        <w:t xml:space="preserve">Es importante tener presente que la comunidad debe dar cumplimiento a </w:t>
      </w:r>
      <w:r w:rsidR="00B21118" w:rsidRPr="00E55FAC">
        <w:rPr>
          <w:rFonts w:ascii="Arial" w:hAnsi="Arial" w:cs="Arial"/>
          <w:bCs/>
          <w:color w:val="000000" w:themeColor="text1"/>
        </w:rPr>
        <w:t>Ley 1801 de 2016</w:t>
      </w:r>
      <w:r w:rsidR="003A50DD" w:rsidRPr="00E55FAC">
        <w:rPr>
          <w:rStyle w:val="Refdenotaalpie"/>
          <w:rFonts w:ascii="Arial" w:hAnsi="Arial" w:cs="Arial"/>
          <w:bCs/>
          <w:color w:val="000000" w:themeColor="text1"/>
        </w:rPr>
        <w:footnoteReference w:id="20"/>
      </w:r>
      <w:r w:rsidR="00B21118" w:rsidRPr="00E55FAC">
        <w:rPr>
          <w:rFonts w:ascii="Arial" w:hAnsi="Arial" w:cs="Arial"/>
          <w:bCs/>
          <w:color w:val="000000" w:themeColor="text1"/>
        </w:rPr>
        <w:t xml:space="preserve"> al tenor de lo dispuesto en el Artículo 111. CAPÍTULO II Limpieza y recolección de residuos y de escombros, el cual establece: </w:t>
      </w:r>
    </w:p>
    <w:p w14:paraId="44480FAF" w14:textId="77777777" w:rsidR="001A4B8F" w:rsidRPr="00E55FAC" w:rsidRDefault="001A4B8F" w:rsidP="00AD0F93">
      <w:pPr>
        <w:shd w:val="clear" w:color="auto" w:fill="FFFFFF"/>
        <w:spacing w:after="100" w:afterAutospacing="1" w:line="240" w:lineRule="auto"/>
        <w:contextualSpacing/>
        <w:jc w:val="both"/>
        <w:rPr>
          <w:rFonts w:ascii="Arial" w:hAnsi="Arial" w:cs="Arial"/>
          <w:bCs/>
          <w:i/>
          <w:color w:val="000000" w:themeColor="text1"/>
        </w:rPr>
      </w:pPr>
    </w:p>
    <w:p w14:paraId="3085DEAD" w14:textId="3F58948F" w:rsidR="00AD0F93" w:rsidRPr="00E55FAC" w:rsidRDefault="00AD0F93" w:rsidP="001A4B8F">
      <w:pPr>
        <w:shd w:val="clear" w:color="auto" w:fill="FFFFFF"/>
        <w:spacing w:after="100" w:afterAutospacing="1" w:line="240" w:lineRule="auto"/>
        <w:ind w:left="567" w:right="616"/>
        <w:contextualSpacing/>
        <w:jc w:val="both"/>
        <w:rPr>
          <w:rFonts w:ascii="Arial" w:hAnsi="Arial" w:cs="Arial"/>
          <w:bCs/>
          <w:i/>
          <w:color w:val="000000" w:themeColor="text1"/>
        </w:rPr>
      </w:pPr>
      <w:r w:rsidRPr="00E55FAC">
        <w:rPr>
          <w:rFonts w:ascii="Arial" w:hAnsi="Arial" w:cs="Arial"/>
          <w:bCs/>
          <w:i/>
          <w:color w:val="000000" w:themeColor="text1"/>
        </w:rPr>
        <w:t>“Artículo 111. Comportamientos contrarios a la limpieza y recolección de residuos y escombros y malas prácticas habitacionales. Los siguientes comportamientos son contrarios a la habitabilidad, limpieza y recolección de residuos y escombros y por lo tanto no deben efectuarse:</w:t>
      </w:r>
    </w:p>
    <w:p w14:paraId="1ABC4DD2" w14:textId="77777777" w:rsidR="00AD0F93" w:rsidRPr="00E55FAC" w:rsidRDefault="00AD0F93" w:rsidP="001A4B8F">
      <w:pPr>
        <w:pStyle w:val="NormalWeb"/>
        <w:shd w:val="clear" w:color="auto" w:fill="FFFFFF"/>
        <w:spacing w:before="0" w:beforeAutospacing="0" w:after="142" w:afterAutospacing="0" w:line="252" w:lineRule="atLeast"/>
        <w:ind w:left="567" w:right="616"/>
        <w:jc w:val="both"/>
        <w:rPr>
          <w:rFonts w:ascii="Arial" w:hAnsi="Arial" w:cs="Arial"/>
          <w:bCs/>
          <w:i/>
          <w:color w:val="000000" w:themeColor="text1"/>
          <w:sz w:val="22"/>
          <w:szCs w:val="22"/>
        </w:rPr>
      </w:pPr>
      <w:r w:rsidRPr="00E55FAC">
        <w:rPr>
          <w:rFonts w:ascii="Arial" w:hAnsi="Arial" w:cs="Arial"/>
          <w:bCs/>
          <w:i/>
          <w:color w:val="000000" w:themeColor="text1"/>
          <w:sz w:val="22"/>
          <w:szCs w:val="22"/>
        </w:rPr>
        <w:t xml:space="preserve">1. </w:t>
      </w:r>
      <w:r w:rsidRPr="00E55FAC">
        <w:rPr>
          <w:rFonts w:ascii="Arial" w:hAnsi="Arial" w:cs="Arial"/>
          <w:bCs/>
          <w:i/>
          <w:color w:val="000000" w:themeColor="text1"/>
          <w:sz w:val="22"/>
          <w:szCs w:val="22"/>
          <w:u w:val="single"/>
        </w:rPr>
        <w:t>Sacar la basura en horarios no autorizados por la empresa prestadora del servicio o en sitio diferente al lugar de residencia o domicilio.</w:t>
      </w:r>
    </w:p>
    <w:p w14:paraId="450222E4" w14:textId="77777777" w:rsidR="00AD0F93" w:rsidRPr="00E55FAC" w:rsidRDefault="00AD0F93" w:rsidP="001A4B8F">
      <w:pPr>
        <w:pStyle w:val="NormalWeb"/>
        <w:shd w:val="clear" w:color="auto" w:fill="FFFFFF"/>
        <w:spacing w:before="0" w:beforeAutospacing="0" w:after="142" w:afterAutospacing="0" w:line="252" w:lineRule="atLeast"/>
        <w:ind w:left="567" w:right="616"/>
        <w:jc w:val="both"/>
        <w:rPr>
          <w:rFonts w:ascii="Arial" w:hAnsi="Arial" w:cs="Arial"/>
          <w:bCs/>
          <w:i/>
          <w:color w:val="000000" w:themeColor="text1"/>
          <w:sz w:val="22"/>
          <w:szCs w:val="22"/>
          <w:u w:val="single"/>
        </w:rPr>
      </w:pPr>
      <w:r w:rsidRPr="00E55FAC">
        <w:rPr>
          <w:rFonts w:ascii="Arial" w:hAnsi="Arial" w:cs="Arial"/>
          <w:bCs/>
          <w:i/>
          <w:color w:val="000000" w:themeColor="text1"/>
          <w:sz w:val="22"/>
          <w:szCs w:val="22"/>
          <w:u w:val="single"/>
        </w:rPr>
        <w:t>2. No usar los recipientes o demás elementos dispuestos para depositar la basura.</w:t>
      </w:r>
    </w:p>
    <w:p w14:paraId="7E01681B" w14:textId="77777777" w:rsidR="00AD0F93" w:rsidRPr="00E55FAC" w:rsidRDefault="00AD0F93" w:rsidP="001A4B8F">
      <w:pPr>
        <w:pStyle w:val="NormalWeb"/>
        <w:shd w:val="clear" w:color="auto" w:fill="FFFFFF"/>
        <w:spacing w:before="0" w:beforeAutospacing="0" w:after="142" w:afterAutospacing="0" w:line="252" w:lineRule="atLeast"/>
        <w:ind w:left="567" w:right="616"/>
        <w:jc w:val="both"/>
        <w:rPr>
          <w:rFonts w:ascii="Arial" w:hAnsi="Arial" w:cs="Arial"/>
          <w:bCs/>
          <w:i/>
          <w:color w:val="000000" w:themeColor="text1"/>
          <w:sz w:val="22"/>
          <w:szCs w:val="22"/>
          <w:u w:val="single"/>
        </w:rPr>
      </w:pPr>
      <w:r w:rsidRPr="00E55FAC">
        <w:rPr>
          <w:rFonts w:ascii="Arial" w:hAnsi="Arial" w:cs="Arial"/>
          <w:bCs/>
          <w:i/>
          <w:color w:val="000000" w:themeColor="text1"/>
          <w:sz w:val="22"/>
          <w:szCs w:val="22"/>
          <w:u w:val="single"/>
        </w:rPr>
        <w:t>3. Arrojar residuos sólidos y escombros en sitios de uso público, no acordados ni autorizados por autoridad competente.</w:t>
      </w:r>
    </w:p>
    <w:p w14:paraId="1703C780" w14:textId="77777777" w:rsidR="00AD0F93" w:rsidRPr="00E55FAC" w:rsidRDefault="00AD0F93" w:rsidP="001A4B8F">
      <w:pPr>
        <w:pStyle w:val="NormalWeb"/>
        <w:shd w:val="clear" w:color="auto" w:fill="FFFFFF"/>
        <w:spacing w:before="0" w:beforeAutospacing="0" w:after="142" w:afterAutospacing="0" w:line="252" w:lineRule="atLeast"/>
        <w:ind w:left="567" w:right="616"/>
        <w:jc w:val="both"/>
        <w:rPr>
          <w:rFonts w:ascii="Arial" w:hAnsi="Arial" w:cs="Arial"/>
          <w:bCs/>
          <w:i/>
          <w:color w:val="000000" w:themeColor="text1"/>
          <w:sz w:val="22"/>
          <w:szCs w:val="22"/>
          <w:u w:val="single"/>
        </w:rPr>
      </w:pPr>
      <w:r w:rsidRPr="00E55FAC">
        <w:rPr>
          <w:rFonts w:ascii="Arial" w:hAnsi="Arial" w:cs="Arial"/>
          <w:bCs/>
          <w:i/>
          <w:color w:val="000000" w:themeColor="text1"/>
          <w:sz w:val="22"/>
          <w:szCs w:val="22"/>
          <w:u w:val="single"/>
        </w:rPr>
        <w:t>5. Dejar las basuras esparcidas fuera de sus bolsas o contenedores una vez efectuado el reciclaje.</w:t>
      </w:r>
    </w:p>
    <w:p w14:paraId="07093E5D" w14:textId="77777777" w:rsidR="00AD0F93" w:rsidRPr="00E55FAC" w:rsidRDefault="00AD0F93" w:rsidP="001A4B8F">
      <w:pPr>
        <w:pStyle w:val="NormalWeb"/>
        <w:shd w:val="clear" w:color="auto" w:fill="FFFFFF"/>
        <w:spacing w:before="0" w:beforeAutospacing="0" w:after="142" w:afterAutospacing="0" w:line="252" w:lineRule="atLeast"/>
        <w:ind w:left="567" w:right="616"/>
        <w:jc w:val="both"/>
        <w:rPr>
          <w:rFonts w:ascii="Arial" w:hAnsi="Arial" w:cs="Arial"/>
          <w:bCs/>
          <w:i/>
          <w:color w:val="000000" w:themeColor="text1"/>
          <w:sz w:val="22"/>
          <w:szCs w:val="22"/>
          <w:u w:val="single"/>
        </w:rPr>
      </w:pPr>
      <w:r w:rsidRPr="00E55FAC">
        <w:rPr>
          <w:rFonts w:ascii="Arial" w:hAnsi="Arial" w:cs="Arial"/>
          <w:bCs/>
          <w:i/>
          <w:color w:val="000000" w:themeColor="text1"/>
          <w:sz w:val="22"/>
          <w:szCs w:val="22"/>
          <w:u w:val="single"/>
        </w:rPr>
        <w:t>7. Dificultar de alguna manera, la actividad de barrido y recolección de la basura y escombros, sin perjuicio de la actividad que desarrollan las personas que se dedican al reciclaje.</w:t>
      </w:r>
    </w:p>
    <w:p w14:paraId="08AA267E" w14:textId="77777777" w:rsidR="00AD0F93" w:rsidRPr="00E55FAC" w:rsidRDefault="00AD0F93" w:rsidP="001A4B8F">
      <w:pPr>
        <w:pStyle w:val="NormalWeb"/>
        <w:shd w:val="clear" w:color="auto" w:fill="FFFFFF"/>
        <w:spacing w:before="0" w:beforeAutospacing="0" w:after="142" w:afterAutospacing="0" w:line="252" w:lineRule="atLeast"/>
        <w:ind w:left="567" w:right="616"/>
        <w:jc w:val="both"/>
        <w:rPr>
          <w:rFonts w:ascii="Arial" w:hAnsi="Arial" w:cs="Arial"/>
          <w:bCs/>
          <w:i/>
          <w:color w:val="000000" w:themeColor="text1"/>
          <w:sz w:val="22"/>
          <w:szCs w:val="22"/>
          <w:u w:val="single"/>
        </w:rPr>
      </w:pPr>
      <w:r w:rsidRPr="00E55FAC">
        <w:rPr>
          <w:rFonts w:ascii="Arial" w:hAnsi="Arial" w:cs="Arial"/>
          <w:bCs/>
          <w:i/>
          <w:color w:val="000000" w:themeColor="text1"/>
          <w:sz w:val="22"/>
          <w:szCs w:val="22"/>
          <w:u w:val="single"/>
        </w:rPr>
        <w:t>8. Arrojar basura, llantas, residuos o escombros en el espacio público o en bienes de carácter público o privado.</w:t>
      </w:r>
    </w:p>
    <w:p w14:paraId="029365CD" w14:textId="77777777" w:rsidR="00AD0F93" w:rsidRPr="00E55FAC" w:rsidRDefault="00AD0F93" w:rsidP="001A4B8F">
      <w:pPr>
        <w:pStyle w:val="NormalWeb"/>
        <w:shd w:val="clear" w:color="auto" w:fill="FFFFFF"/>
        <w:spacing w:before="0" w:beforeAutospacing="0" w:after="142" w:afterAutospacing="0" w:line="252" w:lineRule="atLeast"/>
        <w:ind w:left="567" w:right="616"/>
        <w:jc w:val="both"/>
        <w:rPr>
          <w:rFonts w:ascii="Arial" w:hAnsi="Arial" w:cs="Arial"/>
          <w:bCs/>
          <w:i/>
          <w:color w:val="000000" w:themeColor="text1"/>
          <w:sz w:val="22"/>
          <w:szCs w:val="22"/>
          <w:u w:val="single"/>
        </w:rPr>
      </w:pPr>
      <w:r w:rsidRPr="00E55FAC">
        <w:rPr>
          <w:rFonts w:ascii="Arial" w:hAnsi="Arial" w:cs="Arial"/>
          <w:bCs/>
          <w:i/>
          <w:color w:val="000000" w:themeColor="text1"/>
          <w:sz w:val="22"/>
          <w:szCs w:val="22"/>
          <w:u w:val="single"/>
        </w:rPr>
        <w:t>9. Propiciar o contratar el transporte de escombros en medios no aptos ni adecuados.</w:t>
      </w:r>
    </w:p>
    <w:p w14:paraId="6BB51B86" w14:textId="77777777" w:rsidR="00AD0F93" w:rsidRPr="00E55FAC" w:rsidRDefault="00AD0F93" w:rsidP="001A4B8F">
      <w:pPr>
        <w:pStyle w:val="NormalWeb"/>
        <w:shd w:val="clear" w:color="auto" w:fill="FFFFFF"/>
        <w:spacing w:before="0" w:beforeAutospacing="0" w:after="142" w:afterAutospacing="0" w:line="252" w:lineRule="atLeast"/>
        <w:ind w:left="567" w:right="616"/>
        <w:jc w:val="both"/>
        <w:rPr>
          <w:rFonts w:ascii="Arial" w:hAnsi="Arial" w:cs="Arial"/>
          <w:bCs/>
          <w:i/>
          <w:color w:val="000000" w:themeColor="text1"/>
          <w:sz w:val="22"/>
          <w:szCs w:val="22"/>
        </w:rPr>
      </w:pPr>
      <w:r w:rsidRPr="00E55FAC">
        <w:rPr>
          <w:rFonts w:ascii="Arial" w:hAnsi="Arial" w:cs="Arial"/>
          <w:bCs/>
          <w:i/>
          <w:color w:val="000000" w:themeColor="text1"/>
          <w:sz w:val="22"/>
          <w:szCs w:val="22"/>
          <w:u w:val="single"/>
        </w:rPr>
        <w:t>12. No recoger los residuos sólidos en los horarios establecidos por la misma empresa recolectora, salvo información previa debidamente publicitada, informada y justificada</w:t>
      </w:r>
      <w:r w:rsidRPr="00E55FAC">
        <w:rPr>
          <w:rFonts w:ascii="Arial" w:hAnsi="Arial" w:cs="Arial"/>
          <w:bCs/>
          <w:i/>
          <w:color w:val="000000" w:themeColor="text1"/>
          <w:sz w:val="22"/>
          <w:szCs w:val="22"/>
        </w:rPr>
        <w:t>.</w:t>
      </w:r>
    </w:p>
    <w:p w14:paraId="1DEDCA69" w14:textId="77777777" w:rsidR="00AD0F93" w:rsidRPr="00E55FAC" w:rsidRDefault="00AD0F93" w:rsidP="001A4B8F">
      <w:pPr>
        <w:pStyle w:val="NormalWeb"/>
        <w:shd w:val="clear" w:color="auto" w:fill="FFFFFF"/>
        <w:spacing w:before="0" w:beforeAutospacing="0" w:after="142" w:afterAutospacing="0" w:line="252" w:lineRule="atLeast"/>
        <w:ind w:left="567" w:right="616"/>
        <w:jc w:val="both"/>
        <w:rPr>
          <w:rFonts w:ascii="Arial" w:hAnsi="Arial" w:cs="Arial"/>
          <w:bCs/>
          <w:i/>
          <w:color w:val="000000" w:themeColor="text1"/>
          <w:sz w:val="22"/>
          <w:szCs w:val="22"/>
        </w:rPr>
      </w:pPr>
      <w:r w:rsidRPr="00E55FAC">
        <w:rPr>
          <w:rFonts w:ascii="Arial" w:hAnsi="Arial" w:cs="Arial"/>
          <w:bCs/>
          <w:i/>
          <w:color w:val="000000" w:themeColor="text1"/>
          <w:sz w:val="22"/>
          <w:szCs w:val="22"/>
          <w:u w:val="single"/>
        </w:rPr>
        <w:t>13. Arrojar en las redes de alcantarillado, acueducto y de aguas lluvias, cualquier objeto, sustancia, residuo, escombros, lodos, combustibles y lubricantes, que alteren u obstruyan el normal funcionamiento</w:t>
      </w:r>
      <w:r w:rsidRPr="00E55FAC">
        <w:rPr>
          <w:rFonts w:ascii="Arial" w:hAnsi="Arial" w:cs="Arial"/>
          <w:bCs/>
          <w:i/>
          <w:color w:val="000000" w:themeColor="text1"/>
          <w:sz w:val="22"/>
          <w:szCs w:val="22"/>
        </w:rPr>
        <w:t>.</w:t>
      </w:r>
    </w:p>
    <w:p w14:paraId="467AE9BF" w14:textId="77777777" w:rsidR="00AD0F93" w:rsidRPr="00E55FAC" w:rsidRDefault="00AD0F93" w:rsidP="001A4B8F">
      <w:pPr>
        <w:pStyle w:val="NormalWeb"/>
        <w:shd w:val="clear" w:color="auto" w:fill="FFFFFF"/>
        <w:spacing w:before="0" w:beforeAutospacing="0" w:after="142" w:afterAutospacing="0" w:line="252" w:lineRule="atLeast"/>
        <w:ind w:left="567" w:right="616"/>
        <w:jc w:val="both"/>
        <w:rPr>
          <w:rFonts w:ascii="Arial" w:hAnsi="Arial" w:cs="Arial"/>
          <w:bCs/>
          <w:i/>
          <w:color w:val="000000" w:themeColor="text1"/>
          <w:sz w:val="22"/>
          <w:szCs w:val="22"/>
          <w:u w:val="single"/>
        </w:rPr>
      </w:pPr>
      <w:r w:rsidRPr="00E55FAC">
        <w:rPr>
          <w:rFonts w:ascii="Arial" w:hAnsi="Arial" w:cs="Arial"/>
          <w:bCs/>
          <w:i/>
          <w:color w:val="000000" w:themeColor="text1"/>
          <w:sz w:val="22"/>
          <w:szCs w:val="22"/>
          <w:u w:val="single"/>
        </w:rPr>
        <w:t xml:space="preserve">14. Permitir la presencia de vectores y/o no realizar las prácticas adecuadas para evitar la proliferación de </w:t>
      </w:r>
      <w:proofErr w:type="gramStart"/>
      <w:r w:rsidRPr="00E55FAC">
        <w:rPr>
          <w:rFonts w:ascii="Arial" w:hAnsi="Arial" w:cs="Arial"/>
          <w:bCs/>
          <w:i/>
          <w:color w:val="000000" w:themeColor="text1"/>
          <w:sz w:val="22"/>
          <w:szCs w:val="22"/>
          <w:u w:val="single"/>
        </w:rPr>
        <w:t>los mismos</w:t>
      </w:r>
      <w:proofErr w:type="gramEnd"/>
      <w:r w:rsidRPr="00E55FAC">
        <w:rPr>
          <w:rFonts w:ascii="Arial" w:hAnsi="Arial" w:cs="Arial"/>
          <w:bCs/>
          <w:i/>
          <w:color w:val="000000" w:themeColor="text1"/>
          <w:sz w:val="22"/>
          <w:szCs w:val="22"/>
          <w:u w:val="single"/>
        </w:rPr>
        <w:t xml:space="preserve"> en predios urbanos. </w:t>
      </w:r>
      <w:r w:rsidRPr="00E55FAC">
        <w:rPr>
          <w:rFonts w:ascii="Arial" w:hAnsi="Arial" w:cs="Arial"/>
          <w:bCs/>
          <w:color w:val="000000" w:themeColor="text1"/>
          <w:sz w:val="22"/>
          <w:szCs w:val="22"/>
        </w:rPr>
        <w:t>(Subrayado fuera de texto)</w:t>
      </w:r>
    </w:p>
    <w:p w14:paraId="597542D3" w14:textId="77777777" w:rsidR="00276751" w:rsidRPr="00E55FAC" w:rsidRDefault="00276751" w:rsidP="00AD0F93">
      <w:pPr>
        <w:pStyle w:val="Default"/>
        <w:jc w:val="both"/>
        <w:rPr>
          <w:bCs/>
          <w:iCs/>
          <w:color w:val="000000" w:themeColor="text1"/>
          <w:sz w:val="22"/>
          <w:szCs w:val="22"/>
        </w:rPr>
      </w:pPr>
    </w:p>
    <w:p w14:paraId="746628CA" w14:textId="0547627B" w:rsidR="00AD0F93" w:rsidRPr="00E55FAC" w:rsidRDefault="00AD0F93" w:rsidP="00AD0F93">
      <w:pPr>
        <w:pStyle w:val="Default"/>
        <w:jc w:val="both"/>
        <w:rPr>
          <w:bCs/>
          <w:color w:val="000000" w:themeColor="text1"/>
          <w:sz w:val="22"/>
          <w:szCs w:val="22"/>
          <w:shd w:val="clear" w:color="auto" w:fill="FFFFFF"/>
        </w:rPr>
      </w:pPr>
      <w:r w:rsidRPr="00E55FAC">
        <w:rPr>
          <w:bCs/>
          <w:iCs/>
          <w:color w:val="000000" w:themeColor="text1"/>
          <w:sz w:val="22"/>
          <w:szCs w:val="22"/>
        </w:rPr>
        <w:t xml:space="preserve">Adicionalmente es necesario </w:t>
      </w:r>
      <w:r w:rsidRPr="00E55FAC">
        <w:rPr>
          <w:rFonts w:eastAsia="Times New Roman"/>
          <w:bCs/>
          <w:color w:val="000000" w:themeColor="text1"/>
          <w:sz w:val="22"/>
          <w:szCs w:val="22"/>
          <w:shd w:val="clear" w:color="auto" w:fill="FFFFFF"/>
          <w:lang w:eastAsia="es-CO"/>
        </w:rPr>
        <w:t>agregar que la Alcaldía Local</w:t>
      </w:r>
      <w:r w:rsidR="001A4B8F" w:rsidRPr="00E55FAC">
        <w:rPr>
          <w:rFonts w:eastAsia="Times New Roman"/>
          <w:bCs/>
          <w:color w:val="000000" w:themeColor="text1"/>
          <w:sz w:val="22"/>
          <w:szCs w:val="22"/>
          <w:shd w:val="clear" w:color="auto" w:fill="FFFFFF"/>
          <w:lang w:eastAsia="es-CO"/>
        </w:rPr>
        <w:t>,</w:t>
      </w:r>
      <w:r w:rsidRPr="00E55FAC">
        <w:rPr>
          <w:rFonts w:eastAsia="Times New Roman"/>
          <w:bCs/>
          <w:color w:val="000000" w:themeColor="text1"/>
          <w:sz w:val="22"/>
          <w:szCs w:val="22"/>
          <w:shd w:val="clear" w:color="auto" w:fill="FFFFFF"/>
          <w:lang w:eastAsia="es-CO"/>
        </w:rPr>
        <w:t xml:space="preserve"> conforme lo señala la Ley 1421 de 1993 “</w:t>
      </w:r>
      <w:r w:rsidRPr="00E55FAC">
        <w:rPr>
          <w:rFonts w:eastAsia="Times New Roman"/>
          <w:bCs/>
          <w:i/>
          <w:color w:val="000000" w:themeColor="text1"/>
          <w:sz w:val="22"/>
          <w:szCs w:val="22"/>
          <w:shd w:val="clear" w:color="auto" w:fill="FFFFFF"/>
          <w:lang w:eastAsia="es-CO"/>
        </w:rPr>
        <w:t>Estatuto Orgánico de Bogotá</w:t>
      </w:r>
      <w:r w:rsidRPr="00E55FAC">
        <w:rPr>
          <w:rFonts w:eastAsia="Times New Roman"/>
          <w:bCs/>
          <w:color w:val="000000" w:themeColor="text1"/>
          <w:sz w:val="22"/>
          <w:szCs w:val="22"/>
          <w:shd w:val="clear" w:color="auto" w:fill="FFFFFF"/>
          <w:lang w:eastAsia="es-CO"/>
        </w:rPr>
        <w:t>” modificada por la Ley 2116 de 2021.</w:t>
      </w:r>
      <w:r w:rsidRPr="00E55FAC">
        <w:rPr>
          <w:bCs/>
          <w:color w:val="000000" w:themeColor="text1"/>
          <w:sz w:val="22"/>
          <w:szCs w:val="22"/>
          <w:shd w:val="clear" w:color="auto" w:fill="FFFFFF"/>
        </w:rPr>
        <w:t> </w:t>
      </w:r>
      <w:r w:rsidRPr="00E55FAC">
        <w:rPr>
          <w:bCs/>
          <w:i/>
          <w:color w:val="000000" w:themeColor="text1"/>
          <w:sz w:val="22"/>
          <w:szCs w:val="22"/>
          <w:shd w:val="clear" w:color="auto" w:fill="FFFFFF"/>
        </w:rPr>
        <w:t>"</w:t>
      </w:r>
      <w:r w:rsidRPr="00E55FAC">
        <w:rPr>
          <w:bCs/>
          <w:i/>
          <w:iCs/>
          <w:color w:val="000000" w:themeColor="text1"/>
          <w:sz w:val="22"/>
          <w:szCs w:val="22"/>
          <w:bdr w:val="none" w:sz="0" w:space="0" w:color="auto" w:frame="1"/>
          <w:shd w:val="clear" w:color="auto" w:fill="FFFFFF"/>
        </w:rPr>
        <w:t xml:space="preserve">Por medio de la cual se modifica el </w:t>
      </w:r>
      <w:r w:rsidRPr="00E55FAC">
        <w:rPr>
          <w:rFonts w:eastAsia="Times New Roman"/>
          <w:bCs/>
          <w:i/>
          <w:color w:val="000000" w:themeColor="text1"/>
          <w:sz w:val="22"/>
          <w:szCs w:val="22"/>
          <w:shd w:val="clear" w:color="auto" w:fill="FFFFFF"/>
          <w:lang w:eastAsia="es-CO"/>
        </w:rPr>
        <w:t>Decreto Ley 1421 de</w:t>
      </w:r>
      <w:r w:rsidRPr="00E55FAC">
        <w:rPr>
          <w:bCs/>
          <w:i/>
          <w:iCs/>
          <w:color w:val="000000" w:themeColor="text1"/>
          <w:sz w:val="22"/>
          <w:szCs w:val="22"/>
          <w:bdr w:val="none" w:sz="0" w:space="0" w:color="auto" w:frame="1"/>
          <w:shd w:val="clear" w:color="auto" w:fill="FFFFFF"/>
        </w:rPr>
        <w:t xml:space="preserve"> 1993, referente al Estatuto Orgánico de Bogotá</w:t>
      </w:r>
      <w:r w:rsidRPr="00E55FAC">
        <w:rPr>
          <w:bCs/>
          <w:i/>
          <w:color w:val="000000" w:themeColor="text1"/>
          <w:sz w:val="22"/>
          <w:szCs w:val="22"/>
          <w:shd w:val="clear" w:color="auto" w:fill="FFFFFF"/>
        </w:rPr>
        <w:t xml:space="preserve">" </w:t>
      </w:r>
      <w:r w:rsidRPr="00E55FAC">
        <w:rPr>
          <w:bCs/>
          <w:color w:val="000000" w:themeColor="text1"/>
          <w:sz w:val="22"/>
          <w:szCs w:val="22"/>
          <w:shd w:val="clear" w:color="auto" w:fill="FFFFFF"/>
        </w:rPr>
        <w:t xml:space="preserve">es competente para: </w:t>
      </w:r>
    </w:p>
    <w:p w14:paraId="0E37B683" w14:textId="77777777" w:rsidR="00AD0F93" w:rsidRPr="00E55FAC" w:rsidRDefault="00AD0F93" w:rsidP="00AD0F93">
      <w:pPr>
        <w:pStyle w:val="Default"/>
        <w:jc w:val="both"/>
        <w:rPr>
          <w:bCs/>
          <w:color w:val="000000" w:themeColor="text1"/>
          <w:sz w:val="22"/>
          <w:szCs w:val="22"/>
          <w:shd w:val="clear" w:color="auto" w:fill="FFFFFF"/>
        </w:rPr>
      </w:pPr>
    </w:p>
    <w:p w14:paraId="0A616D13" w14:textId="77777777" w:rsidR="00AD0F93" w:rsidRPr="00E55FAC" w:rsidRDefault="00AD0F93" w:rsidP="00AD0F93">
      <w:pPr>
        <w:pStyle w:val="Default"/>
        <w:jc w:val="both"/>
        <w:rPr>
          <w:bCs/>
          <w:i/>
          <w:iCs/>
          <w:color w:val="000000" w:themeColor="text1"/>
          <w:sz w:val="22"/>
          <w:szCs w:val="22"/>
        </w:rPr>
      </w:pPr>
      <w:r w:rsidRPr="00E55FAC">
        <w:rPr>
          <w:bCs/>
          <w:i/>
          <w:iCs/>
          <w:color w:val="000000" w:themeColor="text1"/>
          <w:sz w:val="22"/>
          <w:szCs w:val="22"/>
        </w:rPr>
        <w:t xml:space="preserve">18. </w:t>
      </w:r>
      <w:r w:rsidRPr="00E55FAC">
        <w:rPr>
          <w:bCs/>
          <w:i/>
          <w:iCs/>
          <w:color w:val="000000" w:themeColor="text1"/>
          <w:sz w:val="22"/>
          <w:szCs w:val="22"/>
          <w:u w:val="single"/>
        </w:rPr>
        <w:t>Implementar modelos de gestión que permitan atender de manera oportuna la justicia policiva en su territorio</w:t>
      </w:r>
      <w:r w:rsidRPr="00E55FAC">
        <w:rPr>
          <w:bCs/>
          <w:i/>
          <w:iCs/>
          <w:color w:val="000000" w:themeColor="text1"/>
          <w:sz w:val="22"/>
          <w:szCs w:val="22"/>
        </w:rPr>
        <w:t xml:space="preserve">. Así mismo, desarrollar las distintas acciones tendientes a implementar en su localidad las políticas públicas en materia de protección, restauración, </w:t>
      </w:r>
      <w:r w:rsidRPr="00E55FAC">
        <w:rPr>
          <w:bCs/>
          <w:i/>
          <w:iCs/>
          <w:color w:val="000000" w:themeColor="text1"/>
          <w:sz w:val="22"/>
          <w:szCs w:val="22"/>
        </w:rPr>
        <w:lastRenderedPageBreak/>
        <w:t>educación y prevención de que habla el artículo </w:t>
      </w:r>
      <w:hyperlink r:id="rId11" w:anchor="8" w:history="1">
        <w:r w:rsidRPr="00E55FAC">
          <w:rPr>
            <w:rStyle w:val="Hipervnculo"/>
            <w:bCs/>
            <w:i/>
            <w:iCs/>
            <w:color w:val="000000" w:themeColor="text1"/>
            <w:sz w:val="22"/>
            <w:szCs w:val="22"/>
          </w:rPr>
          <w:t>8</w:t>
        </w:r>
      </w:hyperlink>
      <w:r w:rsidRPr="00E55FAC">
        <w:rPr>
          <w:bCs/>
          <w:i/>
          <w:iCs/>
          <w:color w:val="000000" w:themeColor="text1"/>
          <w:sz w:val="22"/>
          <w:szCs w:val="22"/>
        </w:rPr>
        <w:t> de la Ley 1801 de 2016 o la norma que la sustituya.</w:t>
      </w:r>
    </w:p>
    <w:p w14:paraId="5F5472DC" w14:textId="56A22F31" w:rsidR="00AD0F93" w:rsidRPr="00E55FAC" w:rsidRDefault="00AD0F93" w:rsidP="00E4361A">
      <w:pPr>
        <w:pStyle w:val="NormalWeb"/>
        <w:shd w:val="clear" w:color="auto" w:fill="FFFFFF"/>
        <w:spacing w:before="0" w:beforeAutospacing="0" w:after="0" w:afterAutospacing="0"/>
        <w:jc w:val="both"/>
        <w:rPr>
          <w:rFonts w:ascii="Arial" w:hAnsi="Arial" w:cs="Arial"/>
          <w:bCs/>
          <w:color w:val="000000" w:themeColor="text1"/>
          <w:sz w:val="22"/>
          <w:szCs w:val="22"/>
          <w:shd w:val="clear" w:color="auto" w:fill="FFFFFF"/>
          <w:lang w:val="es-ES"/>
        </w:rPr>
      </w:pPr>
    </w:p>
    <w:p w14:paraId="00FDDC38" w14:textId="5340A589" w:rsidR="00276751" w:rsidRPr="00E55FAC" w:rsidRDefault="00276751" w:rsidP="00276751">
      <w:pPr>
        <w:pStyle w:val="xmsonormal"/>
        <w:shd w:val="clear" w:color="auto" w:fill="FFFFFF"/>
        <w:spacing w:before="0" w:beforeAutospacing="0" w:after="0" w:afterAutospacing="0"/>
        <w:jc w:val="both"/>
        <w:rPr>
          <w:rFonts w:ascii="Arial" w:hAnsi="Arial" w:cs="Arial"/>
          <w:bCs/>
          <w:color w:val="000000" w:themeColor="text1"/>
          <w:sz w:val="22"/>
          <w:szCs w:val="22"/>
        </w:rPr>
      </w:pPr>
      <w:r w:rsidRPr="00E55FAC">
        <w:rPr>
          <w:rFonts w:ascii="Arial" w:hAnsi="Arial" w:cs="Arial"/>
          <w:bCs/>
          <w:color w:val="000000" w:themeColor="text1"/>
          <w:sz w:val="22"/>
          <w:szCs w:val="22"/>
        </w:rPr>
        <w:t>Por otro lado, el Decreto Único 1077 de 2015 “</w:t>
      </w:r>
      <w:r w:rsidRPr="00E55FAC">
        <w:rPr>
          <w:rFonts w:ascii="Arial" w:hAnsi="Arial" w:cs="Arial"/>
          <w:bCs/>
          <w:i/>
          <w:iCs/>
          <w:color w:val="000000" w:themeColor="text1"/>
          <w:sz w:val="22"/>
          <w:szCs w:val="22"/>
        </w:rPr>
        <w:t>Por medio del cual se expide el Decreto Único Reglamentario del Sector Vivienda, Ciudad y Territorio</w:t>
      </w:r>
      <w:r w:rsidRPr="00E55FAC">
        <w:rPr>
          <w:rFonts w:ascii="Arial" w:hAnsi="Arial" w:cs="Arial"/>
          <w:bCs/>
          <w:color w:val="000000" w:themeColor="text1"/>
          <w:sz w:val="22"/>
          <w:szCs w:val="22"/>
        </w:rPr>
        <w:t xml:space="preserve">”, en su Capítulo 1. Para el servicio público de aseo define en el Artículo 2.3.2.1.1. lo siguiente: </w:t>
      </w:r>
    </w:p>
    <w:p w14:paraId="25F60685" w14:textId="77777777" w:rsidR="00276751" w:rsidRPr="00E55FAC" w:rsidRDefault="00276751" w:rsidP="00276751">
      <w:pPr>
        <w:pStyle w:val="xmsonormal"/>
        <w:shd w:val="clear" w:color="auto" w:fill="FFFFFF"/>
        <w:spacing w:before="0" w:beforeAutospacing="0" w:after="0" w:afterAutospacing="0"/>
        <w:jc w:val="both"/>
        <w:rPr>
          <w:rFonts w:ascii="Arial" w:hAnsi="Arial" w:cs="Arial"/>
          <w:bCs/>
          <w:color w:val="000000" w:themeColor="text1"/>
          <w:sz w:val="22"/>
          <w:szCs w:val="22"/>
        </w:rPr>
      </w:pPr>
    </w:p>
    <w:p w14:paraId="6A64DC4E" w14:textId="0CF4FBD4" w:rsidR="00276751" w:rsidRPr="00E55FAC" w:rsidRDefault="00276751" w:rsidP="00276751">
      <w:pPr>
        <w:pStyle w:val="xmsonormal"/>
        <w:shd w:val="clear" w:color="auto" w:fill="FFFFFF"/>
        <w:spacing w:before="0" w:beforeAutospacing="0" w:after="0" w:afterAutospacing="0"/>
        <w:jc w:val="both"/>
        <w:rPr>
          <w:rFonts w:ascii="Arial" w:hAnsi="Arial" w:cs="Arial"/>
          <w:bCs/>
          <w:i/>
          <w:color w:val="000000" w:themeColor="text1"/>
          <w:sz w:val="22"/>
          <w:szCs w:val="22"/>
          <w:shd w:val="clear" w:color="auto" w:fill="FFFFFF"/>
        </w:rPr>
      </w:pPr>
      <w:r w:rsidRPr="00E55FAC">
        <w:rPr>
          <w:rFonts w:ascii="Arial" w:hAnsi="Arial" w:cs="Arial"/>
          <w:bCs/>
          <w:color w:val="000000" w:themeColor="text1"/>
          <w:sz w:val="22"/>
          <w:szCs w:val="22"/>
        </w:rPr>
        <w:t>“</w:t>
      </w:r>
      <w:r w:rsidRPr="00E55FAC">
        <w:rPr>
          <w:rFonts w:ascii="Arial" w:hAnsi="Arial" w:cs="Arial"/>
          <w:bCs/>
          <w:i/>
          <w:color w:val="000000" w:themeColor="text1"/>
          <w:sz w:val="22"/>
          <w:szCs w:val="22"/>
          <w:shd w:val="clear" w:color="auto" w:fill="FFFFFF"/>
        </w:rPr>
        <w:t>34. </w:t>
      </w:r>
      <w:r w:rsidRPr="00E55FAC">
        <w:rPr>
          <w:rStyle w:val="Fuerte"/>
          <w:rFonts w:ascii="Arial" w:eastAsiaTheme="majorEastAsia" w:hAnsi="Arial" w:cs="Arial"/>
          <w:b w:val="0"/>
          <w:color w:val="000000" w:themeColor="text1"/>
          <w:sz w:val="22"/>
          <w:szCs w:val="22"/>
          <w:shd w:val="clear" w:color="auto" w:fill="FFFFFF"/>
        </w:rPr>
        <w:t>Presentación de los residuos sólidos. </w:t>
      </w:r>
      <w:r w:rsidRPr="00E55FAC">
        <w:rPr>
          <w:rFonts w:ascii="Arial" w:hAnsi="Arial" w:cs="Arial"/>
          <w:bCs/>
          <w:i/>
          <w:color w:val="000000" w:themeColor="text1"/>
          <w:sz w:val="22"/>
          <w:szCs w:val="22"/>
          <w:u w:val="single"/>
          <w:shd w:val="clear" w:color="auto" w:fill="FFFFFF"/>
        </w:rPr>
        <w:t>Es la actividad del usuario</w:t>
      </w:r>
      <w:r w:rsidRPr="00E55FAC">
        <w:rPr>
          <w:rFonts w:ascii="Arial" w:hAnsi="Arial" w:cs="Arial"/>
          <w:bCs/>
          <w:i/>
          <w:color w:val="000000" w:themeColor="text1"/>
          <w:sz w:val="22"/>
          <w:szCs w:val="22"/>
          <w:shd w:val="clear" w:color="auto" w:fill="FFFFFF"/>
        </w:rPr>
        <w:t xml:space="preserve"> de colocar los residuos sólidos debidamente almacenados, para la recolección por parte de la persona prestadora del servicio público de aseo. La presentación debe hacerse, en el lugar e infraestructura prevista para ello, bien sea en el área pública correspondiente o en el sitio de presentación conjunta en el caso de multiusuarios y grandes productores”. (…)</w:t>
      </w:r>
      <w:r w:rsidR="00B66582" w:rsidRPr="00E55FAC">
        <w:rPr>
          <w:rFonts w:ascii="Arial" w:hAnsi="Arial" w:cs="Arial"/>
          <w:bCs/>
          <w:i/>
          <w:color w:val="000000" w:themeColor="text1"/>
          <w:sz w:val="22"/>
          <w:szCs w:val="22"/>
          <w:shd w:val="clear" w:color="auto" w:fill="FFFFFF"/>
        </w:rPr>
        <w:t xml:space="preserve"> Subrayado es propio.</w:t>
      </w:r>
    </w:p>
    <w:p w14:paraId="7CD5F9E9" w14:textId="77777777" w:rsidR="00276751" w:rsidRPr="00E55FAC" w:rsidRDefault="00276751" w:rsidP="00276751">
      <w:pPr>
        <w:shd w:val="clear" w:color="auto" w:fill="FFFFFF"/>
        <w:spacing w:after="0" w:line="240" w:lineRule="auto"/>
        <w:rPr>
          <w:rFonts w:ascii="Arial" w:eastAsia="Times New Roman" w:hAnsi="Arial" w:cs="Arial"/>
          <w:bCs/>
          <w:i/>
          <w:color w:val="000000" w:themeColor="text1"/>
          <w:lang w:eastAsia="es-CO"/>
        </w:rPr>
      </w:pPr>
    </w:p>
    <w:p w14:paraId="3ACF2294" w14:textId="37E169F7" w:rsidR="00276751" w:rsidRPr="00E55FAC" w:rsidRDefault="00276751" w:rsidP="00276751">
      <w:pPr>
        <w:shd w:val="clear" w:color="auto" w:fill="FFFFFF"/>
        <w:spacing w:after="0" w:line="240" w:lineRule="auto"/>
        <w:rPr>
          <w:rFonts w:ascii="Arial" w:eastAsia="Times New Roman" w:hAnsi="Arial" w:cs="Arial"/>
          <w:bCs/>
          <w:i/>
          <w:color w:val="000000" w:themeColor="text1"/>
          <w:lang w:eastAsia="es-CO"/>
        </w:rPr>
      </w:pPr>
      <w:r w:rsidRPr="00E55FAC">
        <w:rPr>
          <w:rFonts w:ascii="Arial" w:eastAsia="Times New Roman" w:hAnsi="Arial" w:cs="Arial"/>
          <w:bCs/>
          <w:i/>
          <w:color w:val="000000" w:themeColor="text1"/>
          <w:lang w:eastAsia="es-CO"/>
        </w:rPr>
        <w:t>“38. Recolección puerta a puerta. Es el servicio de recolección de los residuos sólidos en el andén de la vía pública frente al predio del usuario”. (…)</w:t>
      </w:r>
    </w:p>
    <w:p w14:paraId="5DAAE831" w14:textId="77777777" w:rsidR="00276751" w:rsidRPr="00E55FAC" w:rsidRDefault="00276751" w:rsidP="00276751">
      <w:pPr>
        <w:shd w:val="clear" w:color="auto" w:fill="FFFFFF"/>
        <w:spacing w:after="0" w:line="240" w:lineRule="auto"/>
        <w:rPr>
          <w:rFonts w:ascii="Arial" w:eastAsia="Times New Roman" w:hAnsi="Arial" w:cs="Arial"/>
          <w:bCs/>
          <w:color w:val="000000" w:themeColor="text1"/>
          <w:lang w:eastAsia="es-CO"/>
        </w:rPr>
      </w:pPr>
    </w:p>
    <w:p w14:paraId="376E6B1F" w14:textId="77777777" w:rsidR="00276751" w:rsidRPr="00E55FAC" w:rsidRDefault="00276751" w:rsidP="00276751">
      <w:pPr>
        <w:pStyle w:val="xmsonormal"/>
        <w:shd w:val="clear" w:color="auto" w:fill="FFFFFF"/>
        <w:spacing w:before="0" w:beforeAutospacing="0" w:after="0" w:afterAutospacing="0"/>
        <w:jc w:val="both"/>
        <w:rPr>
          <w:rFonts w:ascii="Arial" w:hAnsi="Arial" w:cs="Arial"/>
          <w:bCs/>
          <w:i/>
          <w:color w:val="000000" w:themeColor="text1"/>
          <w:sz w:val="22"/>
          <w:szCs w:val="22"/>
          <w:shd w:val="clear" w:color="auto" w:fill="FFFFFF"/>
        </w:rPr>
      </w:pPr>
      <w:r w:rsidRPr="00E55FAC">
        <w:rPr>
          <w:rFonts w:ascii="Arial" w:hAnsi="Arial" w:cs="Arial"/>
          <w:bCs/>
          <w:i/>
          <w:color w:val="000000" w:themeColor="text1"/>
          <w:sz w:val="22"/>
          <w:szCs w:val="22"/>
          <w:shd w:val="clear" w:color="auto" w:fill="FFFFFF"/>
        </w:rPr>
        <w:t>“55. </w:t>
      </w:r>
      <w:r w:rsidRPr="00E55FAC">
        <w:rPr>
          <w:rStyle w:val="Fuerte"/>
          <w:rFonts w:ascii="Arial" w:eastAsiaTheme="majorEastAsia" w:hAnsi="Arial" w:cs="Arial"/>
          <w:b w:val="0"/>
          <w:color w:val="000000" w:themeColor="text1"/>
          <w:sz w:val="22"/>
          <w:szCs w:val="22"/>
          <w:shd w:val="clear" w:color="auto" w:fill="FFFFFF"/>
        </w:rPr>
        <w:t>Vía pública. </w:t>
      </w:r>
      <w:r w:rsidRPr="00E55FAC">
        <w:rPr>
          <w:rFonts w:ascii="Arial" w:hAnsi="Arial" w:cs="Arial"/>
          <w:bCs/>
          <w:i/>
          <w:color w:val="000000" w:themeColor="text1"/>
          <w:sz w:val="22"/>
          <w:szCs w:val="22"/>
          <w:shd w:val="clear" w:color="auto" w:fill="FFFFFF"/>
        </w:rPr>
        <w:t>Son las áreas destinadas al tránsito público, vehicular o peatonal, o afectadas por él, que componen la infraestructura vial de la ciudad y que comprende: avenidas, calles, carreras, transversales, diagonales, calzadas, separadores viales, puentes vehiculares y peatonales o cualquier otra combinación de los mismos elementos que puedan extenderse entre una y otra línea de las edificaciones”. (…)</w:t>
      </w:r>
    </w:p>
    <w:p w14:paraId="2210588F" w14:textId="77777777" w:rsidR="00276751" w:rsidRPr="00E55FAC" w:rsidRDefault="00276751" w:rsidP="00276751">
      <w:pPr>
        <w:pStyle w:val="xmsonormal"/>
        <w:shd w:val="clear" w:color="auto" w:fill="FFFFFF"/>
        <w:spacing w:before="0" w:beforeAutospacing="0" w:after="0" w:afterAutospacing="0"/>
        <w:jc w:val="both"/>
        <w:rPr>
          <w:rFonts w:ascii="Arial" w:hAnsi="Arial" w:cs="Arial"/>
          <w:bCs/>
          <w:i/>
          <w:color w:val="000000" w:themeColor="text1"/>
          <w:sz w:val="22"/>
          <w:szCs w:val="22"/>
          <w:shd w:val="clear" w:color="auto" w:fill="FFFFFF"/>
        </w:rPr>
      </w:pPr>
    </w:p>
    <w:p w14:paraId="682226AF" w14:textId="77777777" w:rsidR="00276751" w:rsidRPr="00E55FAC" w:rsidRDefault="00276751" w:rsidP="00276751">
      <w:pPr>
        <w:pStyle w:val="xmsonormal"/>
        <w:shd w:val="clear" w:color="auto" w:fill="FFFFFF"/>
        <w:spacing w:before="0" w:beforeAutospacing="0" w:after="0" w:afterAutospacing="0"/>
        <w:jc w:val="both"/>
        <w:rPr>
          <w:rFonts w:ascii="Arial" w:hAnsi="Arial" w:cs="Arial"/>
          <w:bCs/>
          <w:i/>
          <w:color w:val="000000" w:themeColor="text1"/>
          <w:sz w:val="22"/>
          <w:szCs w:val="22"/>
          <w:shd w:val="clear" w:color="auto" w:fill="FFFFFF"/>
        </w:rPr>
      </w:pPr>
    </w:p>
    <w:p w14:paraId="01330562" w14:textId="0F686DB2" w:rsidR="00276751" w:rsidRPr="00E55FAC" w:rsidRDefault="00276751" w:rsidP="00276751">
      <w:pPr>
        <w:pStyle w:val="xmsonormal"/>
        <w:shd w:val="clear" w:color="auto" w:fill="FFFFFF"/>
        <w:spacing w:before="0" w:beforeAutospacing="0" w:after="0" w:afterAutospacing="0"/>
        <w:jc w:val="both"/>
        <w:rPr>
          <w:rFonts w:ascii="Arial" w:hAnsi="Arial" w:cs="Arial"/>
          <w:bCs/>
          <w:color w:val="000000" w:themeColor="text1"/>
          <w:sz w:val="22"/>
          <w:szCs w:val="22"/>
        </w:rPr>
      </w:pPr>
      <w:r w:rsidRPr="00E55FAC">
        <w:rPr>
          <w:rFonts w:ascii="Arial" w:hAnsi="Arial" w:cs="Arial"/>
          <w:bCs/>
          <w:color w:val="000000" w:themeColor="text1"/>
          <w:sz w:val="22"/>
          <w:szCs w:val="22"/>
        </w:rPr>
        <w:t xml:space="preserve">En cuanto a los sitios de ubicación de las cajas de almacenamiento, el Decreto 1077 de 2015 en el </w:t>
      </w:r>
      <w:r w:rsidR="00D020B4" w:rsidRPr="00E55FAC">
        <w:rPr>
          <w:rFonts w:ascii="Arial" w:hAnsi="Arial" w:cs="Arial"/>
          <w:bCs/>
          <w:color w:val="000000" w:themeColor="text1"/>
          <w:sz w:val="22"/>
          <w:szCs w:val="22"/>
        </w:rPr>
        <w:t>artículo</w:t>
      </w:r>
      <w:r w:rsidRPr="00E55FAC">
        <w:rPr>
          <w:rFonts w:ascii="Arial" w:hAnsi="Arial" w:cs="Arial"/>
          <w:bCs/>
          <w:color w:val="000000" w:themeColor="text1"/>
          <w:sz w:val="22"/>
          <w:szCs w:val="22"/>
        </w:rPr>
        <w:t xml:space="preserve"> 2.3.2.2.2.2.24. señala:</w:t>
      </w:r>
    </w:p>
    <w:p w14:paraId="1D62331B" w14:textId="77777777" w:rsidR="00276751" w:rsidRPr="00E55FAC" w:rsidRDefault="00276751" w:rsidP="00276751">
      <w:pPr>
        <w:pStyle w:val="xmsonormal"/>
        <w:shd w:val="clear" w:color="auto" w:fill="FFFFFF"/>
        <w:spacing w:before="0" w:beforeAutospacing="0" w:after="0" w:afterAutospacing="0"/>
        <w:jc w:val="both"/>
        <w:rPr>
          <w:rFonts w:ascii="Arial" w:hAnsi="Arial" w:cs="Arial"/>
          <w:bCs/>
          <w:color w:val="000000" w:themeColor="text1"/>
          <w:sz w:val="22"/>
          <w:szCs w:val="22"/>
        </w:rPr>
      </w:pPr>
    </w:p>
    <w:p w14:paraId="5B4F569E" w14:textId="77777777" w:rsidR="00276751" w:rsidRPr="00E55FAC" w:rsidRDefault="00276751" w:rsidP="00276751">
      <w:pPr>
        <w:pStyle w:val="xmsonormal"/>
        <w:shd w:val="clear" w:color="auto" w:fill="FFFFFF"/>
        <w:spacing w:before="0" w:beforeAutospacing="0" w:after="0" w:afterAutospacing="0"/>
        <w:jc w:val="both"/>
        <w:rPr>
          <w:rFonts w:ascii="Arial" w:hAnsi="Arial" w:cs="Arial"/>
          <w:bCs/>
          <w:i/>
          <w:color w:val="000000" w:themeColor="text1"/>
          <w:sz w:val="22"/>
          <w:szCs w:val="22"/>
        </w:rPr>
      </w:pPr>
      <w:r w:rsidRPr="00E55FAC">
        <w:rPr>
          <w:rFonts w:ascii="Arial" w:hAnsi="Arial" w:cs="Arial"/>
          <w:bCs/>
          <w:color w:val="000000" w:themeColor="text1"/>
          <w:sz w:val="22"/>
          <w:szCs w:val="22"/>
        </w:rPr>
        <w:t>“…</w:t>
      </w:r>
      <w:r w:rsidRPr="00E55FAC">
        <w:rPr>
          <w:rFonts w:ascii="Arial" w:hAnsi="Arial" w:cs="Arial"/>
          <w:bCs/>
          <w:i/>
          <w:color w:val="000000" w:themeColor="text1"/>
          <w:sz w:val="22"/>
          <w:szCs w:val="22"/>
        </w:rPr>
        <w:t xml:space="preserve">El sitio escogido para ubicar cajas de almacenamiento para residuos sólidos, deberá permitir, como mínimo, lo siguiente: </w:t>
      </w:r>
    </w:p>
    <w:p w14:paraId="0DBADF81" w14:textId="77777777" w:rsidR="00276751" w:rsidRPr="00E55FAC" w:rsidRDefault="00276751" w:rsidP="00276751">
      <w:pPr>
        <w:pStyle w:val="xmsonormal"/>
        <w:numPr>
          <w:ilvl w:val="0"/>
          <w:numId w:val="7"/>
        </w:numPr>
        <w:shd w:val="clear" w:color="auto" w:fill="FFFFFF"/>
        <w:spacing w:before="0" w:beforeAutospacing="0" w:after="0" w:afterAutospacing="0"/>
        <w:jc w:val="both"/>
        <w:rPr>
          <w:rFonts w:ascii="Arial" w:hAnsi="Arial" w:cs="Arial"/>
          <w:bCs/>
          <w:i/>
          <w:color w:val="000000" w:themeColor="text1"/>
          <w:sz w:val="22"/>
          <w:szCs w:val="22"/>
        </w:rPr>
      </w:pPr>
      <w:r w:rsidRPr="00E55FAC">
        <w:rPr>
          <w:rFonts w:ascii="Arial" w:hAnsi="Arial" w:cs="Arial"/>
          <w:bCs/>
          <w:i/>
          <w:color w:val="000000" w:themeColor="text1"/>
          <w:sz w:val="22"/>
          <w:szCs w:val="22"/>
        </w:rPr>
        <w:t xml:space="preserve">Accesibilidad para los usuarios. </w:t>
      </w:r>
    </w:p>
    <w:p w14:paraId="551D0977" w14:textId="0B6195E6" w:rsidR="00276751" w:rsidRPr="00E55FAC" w:rsidRDefault="00276751" w:rsidP="00276751">
      <w:pPr>
        <w:pStyle w:val="xmsonormal"/>
        <w:numPr>
          <w:ilvl w:val="0"/>
          <w:numId w:val="7"/>
        </w:numPr>
        <w:shd w:val="clear" w:color="auto" w:fill="FFFFFF"/>
        <w:spacing w:before="0" w:beforeAutospacing="0" w:after="0" w:afterAutospacing="0"/>
        <w:jc w:val="both"/>
        <w:rPr>
          <w:rFonts w:ascii="Arial" w:hAnsi="Arial" w:cs="Arial"/>
          <w:bCs/>
          <w:i/>
          <w:color w:val="000000" w:themeColor="text1"/>
          <w:sz w:val="22"/>
          <w:szCs w:val="22"/>
        </w:rPr>
      </w:pPr>
      <w:r w:rsidRPr="00E55FAC">
        <w:rPr>
          <w:rFonts w:ascii="Arial" w:hAnsi="Arial" w:cs="Arial"/>
          <w:bCs/>
          <w:i/>
          <w:color w:val="000000" w:themeColor="text1"/>
          <w:sz w:val="22"/>
          <w:szCs w:val="22"/>
        </w:rPr>
        <w:t xml:space="preserve">Accesibilidad y facilidad para el manejo y la recolección de los residuos sólidos por parte del prestador. </w:t>
      </w:r>
    </w:p>
    <w:p w14:paraId="5600FD82" w14:textId="77777777" w:rsidR="00276751" w:rsidRPr="00E55FAC" w:rsidRDefault="00276751" w:rsidP="00276751">
      <w:pPr>
        <w:pStyle w:val="xmsonormal"/>
        <w:numPr>
          <w:ilvl w:val="0"/>
          <w:numId w:val="7"/>
        </w:numPr>
        <w:shd w:val="clear" w:color="auto" w:fill="FFFFFF"/>
        <w:spacing w:before="0" w:beforeAutospacing="0" w:after="0" w:afterAutospacing="0"/>
        <w:jc w:val="both"/>
        <w:rPr>
          <w:rFonts w:ascii="Arial" w:hAnsi="Arial" w:cs="Arial"/>
          <w:bCs/>
          <w:i/>
          <w:color w:val="000000" w:themeColor="text1"/>
          <w:sz w:val="22"/>
          <w:szCs w:val="22"/>
        </w:rPr>
      </w:pPr>
      <w:r w:rsidRPr="00E55FAC">
        <w:rPr>
          <w:rFonts w:ascii="Arial" w:hAnsi="Arial" w:cs="Arial"/>
          <w:bCs/>
          <w:i/>
          <w:color w:val="000000" w:themeColor="text1"/>
          <w:sz w:val="22"/>
          <w:szCs w:val="22"/>
        </w:rPr>
        <w:t xml:space="preserve">Tránsito de peatones o de vehículos, según el caso. </w:t>
      </w:r>
    </w:p>
    <w:p w14:paraId="7F0A57EA" w14:textId="77777777" w:rsidR="00276751" w:rsidRPr="00E55FAC" w:rsidRDefault="00276751" w:rsidP="00276751">
      <w:pPr>
        <w:pStyle w:val="xmsonormal"/>
        <w:numPr>
          <w:ilvl w:val="0"/>
          <w:numId w:val="7"/>
        </w:numPr>
        <w:shd w:val="clear" w:color="auto" w:fill="FFFFFF"/>
        <w:spacing w:before="0" w:beforeAutospacing="0" w:after="0" w:afterAutospacing="0"/>
        <w:jc w:val="both"/>
        <w:rPr>
          <w:rFonts w:ascii="Arial" w:hAnsi="Arial" w:cs="Arial"/>
          <w:bCs/>
          <w:i/>
          <w:color w:val="000000" w:themeColor="text1"/>
          <w:sz w:val="22"/>
          <w:szCs w:val="22"/>
        </w:rPr>
      </w:pPr>
      <w:r w:rsidRPr="00E55FAC">
        <w:rPr>
          <w:rFonts w:ascii="Arial" w:hAnsi="Arial" w:cs="Arial"/>
          <w:bCs/>
          <w:i/>
          <w:color w:val="000000" w:themeColor="text1"/>
          <w:sz w:val="22"/>
          <w:szCs w:val="22"/>
        </w:rPr>
        <w:t xml:space="preserve">Asegurar condiciones de higiene y de estética con el entorno. </w:t>
      </w:r>
    </w:p>
    <w:p w14:paraId="4ADB973B" w14:textId="77777777" w:rsidR="00276751" w:rsidRPr="00E55FAC" w:rsidRDefault="00276751" w:rsidP="00276751">
      <w:pPr>
        <w:pStyle w:val="xmsonormal"/>
        <w:numPr>
          <w:ilvl w:val="0"/>
          <w:numId w:val="7"/>
        </w:numPr>
        <w:shd w:val="clear" w:color="auto" w:fill="FFFFFF"/>
        <w:spacing w:before="0" w:beforeAutospacing="0" w:after="0" w:afterAutospacing="0"/>
        <w:jc w:val="both"/>
        <w:rPr>
          <w:rFonts w:ascii="Arial" w:hAnsi="Arial" w:cs="Arial"/>
          <w:bCs/>
          <w:i/>
          <w:color w:val="000000" w:themeColor="text1"/>
          <w:sz w:val="22"/>
          <w:szCs w:val="22"/>
        </w:rPr>
      </w:pPr>
      <w:r w:rsidRPr="00E55FAC">
        <w:rPr>
          <w:rFonts w:ascii="Arial" w:hAnsi="Arial" w:cs="Arial"/>
          <w:bCs/>
          <w:i/>
          <w:color w:val="000000" w:themeColor="text1"/>
          <w:sz w:val="22"/>
          <w:szCs w:val="22"/>
        </w:rPr>
        <w:t xml:space="preserve">Tener la aceptación de la comunidad usuaria y de la persona prestadora del servicio público de aseo </w:t>
      </w:r>
    </w:p>
    <w:p w14:paraId="65458993" w14:textId="77777777" w:rsidR="00276751" w:rsidRPr="00E55FAC" w:rsidRDefault="00276751" w:rsidP="00276751">
      <w:pPr>
        <w:pStyle w:val="xmsonormal"/>
        <w:numPr>
          <w:ilvl w:val="0"/>
          <w:numId w:val="7"/>
        </w:numPr>
        <w:shd w:val="clear" w:color="auto" w:fill="FFFFFF"/>
        <w:spacing w:before="0" w:beforeAutospacing="0" w:after="0" w:afterAutospacing="0"/>
        <w:jc w:val="both"/>
        <w:rPr>
          <w:rFonts w:ascii="Arial" w:hAnsi="Arial" w:cs="Arial"/>
          <w:bCs/>
          <w:i/>
          <w:color w:val="000000" w:themeColor="text1"/>
          <w:sz w:val="22"/>
          <w:szCs w:val="22"/>
        </w:rPr>
      </w:pPr>
      <w:r w:rsidRPr="00E55FAC">
        <w:rPr>
          <w:rFonts w:ascii="Arial" w:hAnsi="Arial" w:cs="Arial"/>
          <w:bCs/>
          <w:i/>
          <w:color w:val="000000" w:themeColor="text1"/>
          <w:sz w:val="22"/>
          <w:szCs w:val="22"/>
        </w:rPr>
        <w:t xml:space="preserve">Su colocación dentro de una propiedad horizontal o privada debe cumplir con las normas vigentes sobre la materia. </w:t>
      </w:r>
    </w:p>
    <w:p w14:paraId="37BBAFC2" w14:textId="77777777" w:rsidR="00276751" w:rsidRPr="00E55FAC" w:rsidRDefault="00276751" w:rsidP="00276751">
      <w:pPr>
        <w:pStyle w:val="xmsonormal"/>
        <w:numPr>
          <w:ilvl w:val="0"/>
          <w:numId w:val="7"/>
        </w:numPr>
        <w:shd w:val="clear" w:color="auto" w:fill="FFFFFF"/>
        <w:spacing w:before="0" w:beforeAutospacing="0" w:after="0" w:afterAutospacing="0"/>
        <w:jc w:val="both"/>
        <w:rPr>
          <w:rFonts w:ascii="Arial" w:hAnsi="Arial" w:cs="Arial"/>
          <w:bCs/>
          <w:i/>
          <w:color w:val="000000" w:themeColor="text1"/>
          <w:sz w:val="22"/>
          <w:szCs w:val="22"/>
        </w:rPr>
      </w:pPr>
      <w:r w:rsidRPr="00E55FAC">
        <w:rPr>
          <w:rFonts w:ascii="Arial" w:hAnsi="Arial" w:cs="Arial"/>
          <w:bCs/>
          <w:i/>
          <w:color w:val="000000" w:themeColor="text1"/>
          <w:sz w:val="22"/>
          <w:szCs w:val="22"/>
        </w:rPr>
        <w:t xml:space="preserve">Deberán adoptarse medidas de señalización y seguridad para evitar accidentes. </w:t>
      </w:r>
    </w:p>
    <w:p w14:paraId="365279C6" w14:textId="77777777" w:rsidR="00276751" w:rsidRPr="00E55FAC" w:rsidRDefault="00276751" w:rsidP="00276751">
      <w:pPr>
        <w:pStyle w:val="xmsonormal"/>
        <w:numPr>
          <w:ilvl w:val="0"/>
          <w:numId w:val="7"/>
        </w:numPr>
        <w:shd w:val="clear" w:color="auto" w:fill="FFFFFF"/>
        <w:spacing w:before="0" w:beforeAutospacing="0" w:after="0" w:afterAutospacing="0"/>
        <w:jc w:val="both"/>
        <w:rPr>
          <w:rFonts w:ascii="Arial" w:hAnsi="Arial" w:cs="Arial"/>
          <w:bCs/>
          <w:i/>
          <w:color w:val="000000" w:themeColor="text1"/>
          <w:sz w:val="22"/>
          <w:szCs w:val="22"/>
        </w:rPr>
      </w:pPr>
      <w:r w:rsidRPr="00E55FAC">
        <w:rPr>
          <w:rFonts w:ascii="Arial" w:hAnsi="Arial" w:cs="Arial"/>
          <w:bCs/>
          <w:i/>
          <w:color w:val="000000" w:themeColor="text1"/>
          <w:sz w:val="22"/>
          <w:szCs w:val="22"/>
        </w:rPr>
        <w:t>Evitar el acceso de animales”.</w:t>
      </w:r>
    </w:p>
    <w:p w14:paraId="151661AC" w14:textId="77777777" w:rsidR="00276751" w:rsidRPr="00E55FAC" w:rsidRDefault="00276751" w:rsidP="00276751">
      <w:pPr>
        <w:pStyle w:val="xmsonormal"/>
        <w:shd w:val="clear" w:color="auto" w:fill="FFFFFF"/>
        <w:spacing w:before="0" w:beforeAutospacing="0" w:after="0" w:afterAutospacing="0"/>
        <w:jc w:val="both"/>
        <w:rPr>
          <w:rFonts w:ascii="Arial" w:hAnsi="Arial" w:cs="Arial"/>
          <w:bCs/>
          <w:i/>
          <w:color w:val="000000" w:themeColor="text1"/>
          <w:sz w:val="22"/>
          <w:szCs w:val="22"/>
          <w:shd w:val="clear" w:color="auto" w:fill="FFFFFF"/>
        </w:rPr>
      </w:pPr>
    </w:p>
    <w:p w14:paraId="16ADB491" w14:textId="55084C65" w:rsidR="00276751" w:rsidRPr="00E55FAC" w:rsidRDefault="00276751" w:rsidP="00276751">
      <w:pPr>
        <w:pStyle w:val="NormalWeb"/>
        <w:shd w:val="clear" w:color="auto" w:fill="FFFFFF"/>
        <w:spacing w:before="0" w:beforeAutospacing="0" w:after="0" w:afterAutospacing="0"/>
        <w:jc w:val="both"/>
        <w:rPr>
          <w:rStyle w:val="nfasis"/>
          <w:rFonts w:ascii="Arial" w:hAnsi="Arial" w:cs="Arial"/>
          <w:bCs/>
          <w:color w:val="000000" w:themeColor="text1"/>
          <w:sz w:val="22"/>
          <w:szCs w:val="22"/>
        </w:rPr>
      </w:pPr>
      <w:r w:rsidRPr="00E55FAC">
        <w:rPr>
          <w:rStyle w:val="nfasis"/>
          <w:rFonts w:ascii="Arial" w:hAnsi="Arial" w:cs="Arial"/>
          <w:bCs/>
          <w:color w:val="000000" w:themeColor="text1"/>
          <w:sz w:val="22"/>
          <w:szCs w:val="22"/>
        </w:rPr>
        <w:t xml:space="preserve">Igualmente, el Decreto 1077 de 2015 en su </w:t>
      </w:r>
      <w:r w:rsidR="00D020B4" w:rsidRPr="00E55FAC">
        <w:rPr>
          <w:rStyle w:val="nfasis"/>
          <w:rFonts w:ascii="Arial" w:hAnsi="Arial" w:cs="Arial"/>
          <w:bCs/>
          <w:color w:val="000000" w:themeColor="text1"/>
          <w:sz w:val="22"/>
          <w:szCs w:val="22"/>
        </w:rPr>
        <w:t>artículo</w:t>
      </w:r>
      <w:r w:rsidRPr="00E55FAC">
        <w:rPr>
          <w:rStyle w:val="nfasis"/>
          <w:rFonts w:ascii="Arial" w:hAnsi="Arial" w:cs="Arial"/>
          <w:bCs/>
          <w:color w:val="000000" w:themeColor="text1"/>
          <w:sz w:val="22"/>
          <w:szCs w:val="22"/>
        </w:rPr>
        <w:t xml:space="preserve">  2.3.2.2.2.2.16. señala las Obligaciones de los usuarios para el almacenamiento y la presentación de residuos sólidos. </w:t>
      </w:r>
    </w:p>
    <w:p w14:paraId="4DF50742" w14:textId="77777777" w:rsidR="00276751" w:rsidRPr="00E55FAC" w:rsidRDefault="00276751" w:rsidP="00276751">
      <w:pPr>
        <w:pStyle w:val="NormalWeb"/>
        <w:shd w:val="clear" w:color="auto" w:fill="FFFFFF"/>
        <w:spacing w:before="0" w:beforeAutospacing="0" w:after="0" w:afterAutospacing="0"/>
        <w:jc w:val="both"/>
        <w:rPr>
          <w:rStyle w:val="nfasis"/>
          <w:rFonts w:ascii="Arial" w:hAnsi="Arial" w:cs="Arial"/>
          <w:bCs/>
          <w:color w:val="000000" w:themeColor="text1"/>
          <w:sz w:val="22"/>
          <w:szCs w:val="22"/>
        </w:rPr>
      </w:pPr>
    </w:p>
    <w:p w14:paraId="5E23569C" w14:textId="0CBE92BD" w:rsidR="006B06B4" w:rsidRPr="00E55FAC" w:rsidRDefault="00276751" w:rsidP="00276751">
      <w:pPr>
        <w:pStyle w:val="NormalWeb"/>
        <w:shd w:val="clear" w:color="auto" w:fill="FFFFFF"/>
        <w:spacing w:before="0" w:beforeAutospacing="0" w:after="0" w:afterAutospacing="0"/>
        <w:jc w:val="both"/>
        <w:rPr>
          <w:rFonts w:ascii="Arial" w:hAnsi="Arial" w:cs="Arial"/>
          <w:bCs/>
          <w:i/>
          <w:color w:val="000000" w:themeColor="text1"/>
          <w:sz w:val="22"/>
          <w:szCs w:val="22"/>
        </w:rPr>
      </w:pPr>
      <w:r w:rsidRPr="00E55FAC">
        <w:rPr>
          <w:rStyle w:val="nfasis"/>
          <w:rFonts w:ascii="Arial" w:hAnsi="Arial" w:cs="Arial"/>
          <w:bCs/>
          <w:color w:val="000000" w:themeColor="text1"/>
          <w:sz w:val="22"/>
          <w:szCs w:val="22"/>
        </w:rPr>
        <w:t xml:space="preserve"> “</w:t>
      </w:r>
      <w:r w:rsidRPr="00E55FAC">
        <w:rPr>
          <w:rFonts w:ascii="Arial" w:hAnsi="Arial" w:cs="Arial"/>
          <w:bCs/>
          <w:i/>
          <w:color w:val="000000" w:themeColor="text1"/>
          <w:sz w:val="22"/>
          <w:szCs w:val="22"/>
        </w:rPr>
        <w:t>Son obligaciones de los usuarios del servicio público de aseo, en cuánto al almacenamiento y la presentación de residuos sólidos:</w:t>
      </w:r>
    </w:p>
    <w:p w14:paraId="335BA876" w14:textId="77777777" w:rsidR="006B06B4" w:rsidRPr="00E55FAC" w:rsidRDefault="006B06B4" w:rsidP="00276751">
      <w:pPr>
        <w:pStyle w:val="NormalWeb"/>
        <w:shd w:val="clear" w:color="auto" w:fill="FFFFFF"/>
        <w:spacing w:before="0" w:beforeAutospacing="0" w:after="0" w:afterAutospacing="0"/>
        <w:jc w:val="both"/>
        <w:rPr>
          <w:rFonts w:ascii="Arial" w:hAnsi="Arial" w:cs="Arial"/>
          <w:bCs/>
          <w:i/>
          <w:color w:val="000000" w:themeColor="text1"/>
          <w:sz w:val="22"/>
          <w:szCs w:val="22"/>
        </w:rPr>
      </w:pPr>
    </w:p>
    <w:p w14:paraId="6B099585" w14:textId="77777777" w:rsidR="00276751" w:rsidRPr="00E55FAC" w:rsidRDefault="00276751" w:rsidP="006B06B4">
      <w:pPr>
        <w:pStyle w:val="NormalWeb"/>
        <w:numPr>
          <w:ilvl w:val="0"/>
          <w:numId w:val="8"/>
        </w:numPr>
        <w:shd w:val="clear" w:color="auto" w:fill="FFFFFF"/>
        <w:spacing w:before="0" w:beforeAutospacing="0" w:after="0" w:afterAutospacing="0"/>
        <w:jc w:val="both"/>
        <w:rPr>
          <w:rFonts w:ascii="Arial" w:hAnsi="Arial" w:cs="Arial"/>
          <w:bCs/>
          <w:i/>
          <w:color w:val="000000" w:themeColor="text1"/>
          <w:sz w:val="22"/>
          <w:szCs w:val="22"/>
        </w:rPr>
      </w:pPr>
      <w:r w:rsidRPr="00E55FAC">
        <w:rPr>
          <w:rFonts w:ascii="Arial" w:hAnsi="Arial" w:cs="Arial"/>
          <w:bCs/>
          <w:i/>
          <w:color w:val="000000" w:themeColor="text1"/>
          <w:sz w:val="22"/>
          <w:szCs w:val="22"/>
        </w:rPr>
        <w:t xml:space="preserve">Almacenar y presentar los residuos sólidos, </w:t>
      </w:r>
      <w:proofErr w:type="gramStart"/>
      <w:r w:rsidRPr="00E55FAC">
        <w:rPr>
          <w:rFonts w:ascii="Arial" w:hAnsi="Arial" w:cs="Arial"/>
          <w:bCs/>
          <w:i/>
          <w:color w:val="000000" w:themeColor="text1"/>
          <w:sz w:val="22"/>
          <w:szCs w:val="22"/>
        </w:rPr>
        <w:t>de acuerdo a</w:t>
      </w:r>
      <w:proofErr w:type="gramEnd"/>
      <w:r w:rsidRPr="00E55FAC">
        <w:rPr>
          <w:rFonts w:ascii="Arial" w:hAnsi="Arial" w:cs="Arial"/>
          <w:bCs/>
          <w:i/>
          <w:color w:val="000000" w:themeColor="text1"/>
          <w:sz w:val="22"/>
          <w:szCs w:val="22"/>
        </w:rPr>
        <w:t xml:space="preserve"> lo dispuesto en este capítulo, en el Plan de Gestión Integral de Residuos Sólidos de los municipios o distritos, en los respectivos programas para la prestación del servicio público de aseo, aspectos que deben estar definidos en el Contrato de Servicios Públicos.</w:t>
      </w:r>
    </w:p>
    <w:p w14:paraId="69B9F7EA" w14:textId="77777777" w:rsidR="00276751" w:rsidRPr="00E55FAC" w:rsidRDefault="00276751" w:rsidP="006B06B4">
      <w:pPr>
        <w:pStyle w:val="NormalWeb"/>
        <w:numPr>
          <w:ilvl w:val="0"/>
          <w:numId w:val="8"/>
        </w:numPr>
        <w:shd w:val="clear" w:color="auto" w:fill="FFFFFF"/>
        <w:spacing w:before="0" w:beforeAutospacing="0" w:after="0" w:afterAutospacing="0"/>
        <w:jc w:val="both"/>
        <w:rPr>
          <w:rFonts w:ascii="Arial" w:hAnsi="Arial" w:cs="Arial"/>
          <w:bCs/>
          <w:i/>
          <w:color w:val="000000" w:themeColor="text1"/>
          <w:sz w:val="22"/>
          <w:szCs w:val="22"/>
        </w:rPr>
      </w:pPr>
      <w:r w:rsidRPr="00E55FAC">
        <w:rPr>
          <w:rFonts w:ascii="Arial" w:hAnsi="Arial" w:cs="Arial"/>
          <w:bCs/>
          <w:i/>
          <w:color w:val="000000" w:themeColor="text1"/>
          <w:sz w:val="22"/>
          <w:szCs w:val="22"/>
        </w:rPr>
        <w:lastRenderedPageBreak/>
        <w:t xml:space="preserve">Realizar la separación de residuos en la fuente, tal </w:t>
      </w:r>
      <w:proofErr w:type="spellStart"/>
      <w:r w:rsidRPr="00E55FAC">
        <w:rPr>
          <w:rFonts w:ascii="Arial" w:hAnsi="Arial" w:cs="Arial"/>
          <w:bCs/>
          <w:i/>
          <w:color w:val="000000" w:themeColor="text1"/>
          <w:sz w:val="22"/>
          <w:szCs w:val="22"/>
        </w:rPr>
        <w:t>cómo</w:t>
      </w:r>
      <w:proofErr w:type="spellEnd"/>
      <w:r w:rsidRPr="00E55FAC">
        <w:rPr>
          <w:rFonts w:ascii="Arial" w:hAnsi="Arial" w:cs="Arial"/>
          <w:bCs/>
          <w:i/>
          <w:color w:val="000000" w:themeColor="text1"/>
          <w:sz w:val="22"/>
          <w:szCs w:val="22"/>
        </w:rPr>
        <w:t xml:space="preserve"> lo establezca el Plan de Gestión Integral de Residuos Sólidos del respectivo municipio o distrito para su adecuado almacenamiento y posterior presentación.</w:t>
      </w:r>
    </w:p>
    <w:p w14:paraId="1E68BBBA" w14:textId="77777777" w:rsidR="00276751" w:rsidRPr="00E55FAC" w:rsidRDefault="00276751" w:rsidP="006B06B4">
      <w:pPr>
        <w:pStyle w:val="NormalWeb"/>
        <w:numPr>
          <w:ilvl w:val="0"/>
          <w:numId w:val="8"/>
        </w:numPr>
        <w:shd w:val="clear" w:color="auto" w:fill="FFFFFF"/>
        <w:spacing w:before="0" w:beforeAutospacing="0" w:after="0" w:afterAutospacing="0"/>
        <w:jc w:val="both"/>
        <w:rPr>
          <w:rFonts w:ascii="Arial" w:hAnsi="Arial" w:cs="Arial"/>
          <w:bCs/>
          <w:i/>
          <w:color w:val="000000" w:themeColor="text1"/>
          <w:sz w:val="22"/>
          <w:szCs w:val="22"/>
        </w:rPr>
      </w:pPr>
      <w:r w:rsidRPr="00E55FAC">
        <w:rPr>
          <w:rFonts w:ascii="Arial" w:hAnsi="Arial" w:cs="Arial"/>
          <w:bCs/>
          <w:i/>
          <w:color w:val="000000" w:themeColor="text1"/>
          <w:sz w:val="22"/>
          <w:szCs w:val="22"/>
        </w:rPr>
        <w:t>Presentar los residuos sólidos para la recolección en recipientes retornables o desechables, de acuerdo con lo establecido en el PGIRS de forma tal que facilite la actividad de recolección por parte del prestador. Preferiblemente la presentación de los residuos para recolección se realizará en recipientes retornables.</w:t>
      </w:r>
    </w:p>
    <w:p w14:paraId="32F6A1BE" w14:textId="77777777" w:rsidR="00276751" w:rsidRPr="00E55FAC" w:rsidRDefault="00276751" w:rsidP="006B06B4">
      <w:pPr>
        <w:pStyle w:val="NormalWeb"/>
        <w:numPr>
          <w:ilvl w:val="0"/>
          <w:numId w:val="8"/>
        </w:numPr>
        <w:shd w:val="clear" w:color="auto" w:fill="FFFFFF"/>
        <w:spacing w:before="0" w:beforeAutospacing="0" w:after="0" w:afterAutospacing="0"/>
        <w:jc w:val="both"/>
        <w:rPr>
          <w:rFonts w:ascii="Arial" w:hAnsi="Arial" w:cs="Arial"/>
          <w:bCs/>
          <w:i/>
          <w:color w:val="000000" w:themeColor="text1"/>
          <w:sz w:val="22"/>
          <w:szCs w:val="22"/>
        </w:rPr>
      </w:pPr>
      <w:r w:rsidRPr="00E55FAC">
        <w:rPr>
          <w:rFonts w:ascii="Arial" w:hAnsi="Arial" w:cs="Arial"/>
          <w:bCs/>
          <w:i/>
          <w:color w:val="000000" w:themeColor="text1"/>
          <w:sz w:val="22"/>
          <w:szCs w:val="22"/>
        </w:rPr>
        <w:t>Almacenar en los recipientes la cantidad de residuos, tanto en volumen cómo en peso, acorde con la tecnología utilizada para su recolección.</w:t>
      </w:r>
    </w:p>
    <w:p w14:paraId="3AA7C154" w14:textId="77777777" w:rsidR="00276751" w:rsidRPr="00E55FAC" w:rsidRDefault="00276751" w:rsidP="006B06B4">
      <w:pPr>
        <w:pStyle w:val="NormalWeb"/>
        <w:numPr>
          <w:ilvl w:val="0"/>
          <w:numId w:val="8"/>
        </w:numPr>
        <w:shd w:val="clear" w:color="auto" w:fill="FFFFFF"/>
        <w:spacing w:before="0" w:beforeAutospacing="0" w:after="0" w:afterAutospacing="0"/>
        <w:jc w:val="both"/>
        <w:rPr>
          <w:rFonts w:ascii="Arial" w:hAnsi="Arial" w:cs="Arial"/>
          <w:bCs/>
          <w:i/>
          <w:color w:val="000000" w:themeColor="text1"/>
          <w:sz w:val="22"/>
          <w:szCs w:val="22"/>
          <w:u w:val="single"/>
        </w:rPr>
      </w:pPr>
      <w:r w:rsidRPr="00E55FAC">
        <w:rPr>
          <w:rFonts w:ascii="Arial" w:hAnsi="Arial" w:cs="Arial"/>
          <w:bCs/>
          <w:i/>
          <w:color w:val="000000" w:themeColor="text1"/>
          <w:sz w:val="22"/>
          <w:szCs w:val="22"/>
          <w:u w:val="single"/>
        </w:rPr>
        <w:t>Ubicar los residuos sólidos en los sitios determinados para su presentación, con una anticipación no mayor de tres (3) horas previas a la recolección de acuerdo con las frecuencias y horarios establecidos por el prestador.</w:t>
      </w:r>
    </w:p>
    <w:p w14:paraId="50B07C0C" w14:textId="77777777" w:rsidR="00276751" w:rsidRPr="00E55FAC" w:rsidRDefault="00276751" w:rsidP="006B06B4">
      <w:pPr>
        <w:pStyle w:val="NormalWeb"/>
        <w:numPr>
          <w:ilvl w:val="0"/>
          <w:numId w:val="8"/>
        </w:numPr>
        <w:shd w:val="clear" w:color="auto" w:fill="FFFFFF"/>
        <w:spacing w:before="0" w:beforeAutospacing="0" w:after="0" w:afterAutospacing="0"/>
        <w:jc w:val="both"/>
        <w:rPr>
          <w:rFonts w:ascii="Arial" w:hAnsi="Arial" w:cs="Arial"/>
          <w:bCs/>
          <w:i/>
          <w:color w:val="000000" w:themeColor="text1"/>
          <w:sz w:val="22"/>
          <w:szCs w:val="22"/>
        </w:rPr>
      </w:pPr>
      <w:r w:rsidRPr="00E55FAC">
        <w:rPr>
          <w:rFonts w:ascii="Arial" w:hAnsi="Arial" w:cs="Arial"/>
          <w:bCs/>
          <w:i/>
          <w:color w:val="000000" w:themeColor="text1"/>
          <w:sz w:val="22"/>
          <w:szCs w:val="22"/>
        </w:rPr>
        <w:t>Almacenar y presentar los residuos sólidos provenientes del barrido de andenes, de manera conjunta con los residuos sólidos originados en el domicilio.</w:t>
      </w:r>
    </w:p>
    <w:p w14:paraId="1D93AB9B" w14:textId="77777777" w:rsidR="00276751" w:rsidRPr="00E55FAC" w:rsidRDefault="00276751" w:rsidP="006B06B4">
      <w:pPr>
        <w:pStyle w:val="NormalWeb"/>
        <w:numPr>
          <w:ilvl w:val="0"/>
          <w:numId w:val="8"/>
        </w:numPr>
        <w:shd w:val="clear" w:color="auto" w:fill="FFFFFF"/>
        <w:spacing w:before="0" w:beforeAutospacing="0" w:after="0" w:afterAutospacing="0"/>
        <w:jc w:val="both"/>
        <w:rPr>
          <w:rFonts w:ascii="Arial" w:hAnsi="Arial" w:cs="Arial"/>
          <w:bCs/>
          <w:i/>
          <w:color w:val="000000" w:themeColor="text1"/>
          <w:sz w:val="22"/>
          <w:szCs w:val="22"/>
        </w:rPr>
      </w:pPr>
      <w:r w:rsidRPr="00E55FAC">
        <w:rPr>
          <w:rFonts w:ascii="Arial" w:hAnsi="Arial" w:cs="Arial"/>
          <w:bCs/>
          <w:i/>
          <w:color w:val="000000" w:themeColor="text1"/>
          <w:sz w:val="22"/>
          <w:szCs w:val="22"/>
          <w:u w:val="single"/>
        </w:rPr>
        <w:t>Presentar los residuos en área pública, salvo condiciones pactadas con el usuario cuando existan condiciones técnicas y operativas de acceso a las unidades de almacenamiento o sitio de presentación acordado</w:t>
      </w:r>
      <w:r w:rsidRPr="00E55FAC">
        <w:rPr>
          <w:rFonts w:ascii="Arial" w:hAnsi="Arial" w:cs="Arial"/>
          <w:bCs/>
          <w:i/>
          <w:color w:val="000000" w:themeColor="text1"/>
          <w:sz w:val="22"/>
          <w:szCs w:val="22"/>
        </w:rPr>
        <w:t>”. (subrayado es propio)</w:t>
      </w:r>
    </w:p>
    <w:p w14:paraId="452B2B94" w14:textId="77777777" w:rsidR="00276751" w:rsidRPr="00E55FAC" w:rsidRDefault="00276751" w:rsidP="00276751">
      <w:pPr>
        <w:spacing w:after="0" w:line="240" w:lineRule="auto"/>
        <w:jc w:val="both"/>
        <w:rPr>
          <w:rFonts w:ascii="Arial" w:hAnsi="Arial" w:cs="Arial"/>
          <w:bCs/>
          <w:color w:val="000000" w:themeColor="text1"/>
        </w:rPr>
      </w:pPr>
    </w:p>
    <w:p w14:paraId="2433B78A" w14:textId="4A15BC9E" w:rsidR="00276751" w:rsidRPr="00E55FAC" w:rsidRDefault="00276751" w:rsidP="00276751">
      <w:pPr>
        <w:spacing w:after="0" w:line="240" w:lineRule="auto"/>
        <w:jc w:val="both"/>
        <w:rPr>
          <w:rFonts w:ascii="Arial" w:hAnsi="Arial" w:cs="Arial"/>
          <w:bCs/>
          <w:color w:val="000000" w:themeColor="text1"/>
        </w:rPr>
      </w:pPr>
      <w:r w:rsidRPr="00E55FAC">
        <w:rPr>
          <w:rFonts w:ascii="Arial" w:hAnsi="Arial" w:cs="Arial"/>
          <w:bCs/>
          <w:color w:val="000000" w:themeColor="text1"/>
        </w:rPr>
        <w:t xml:space="preserve">En conclusión, los comercios </w:t>
      </w:r>
      <w:r w:rsidR="00B66582" w:rsidRPr="00E55FAC">
        <w:rPr>
          <w:rFonts w:ascii="Arial" w:hAnsi="Arial" w:cs="Arial"/>
          <w:bCs/>
          <w:color w:val="000000" w:themeColor="text1"/>
        </w:rPr>
        <w:t xml:space="preserve">y viviendas de los usuarios del servicio de aseo </w:t>
      </w:r>
      <w:r w:rsidRPr="00E55FAC">
        <w:rPr>
          <w:rFonts w:ascii="Arial" w:hAnsi="Arial" w:cs="Arial"/>
          <w:bCs/>
          <w:color w:val="000000" w:themeColor="text1"/>
        </w:rPr>
        <w:t>que evacuan los residuos sólidos dentro del esquema del servicio público de aseo deben definir el sitio de ubicación de los residuos para presentarlo a la empresa de recolección y transporte, ya sea en la vía pública, recolección puerta a puerta o si las condiciones técnicas y operativas de acceso a las unidades de almacenamiento lo permiten en edificaciones donde exista la presentación conjunta de residuos como multiusuarios y grandes productores de residuos.  Para la presentación de los residuos esta debe realizarse con una anticipación no mayor de tres (3) horas de acuerdo con las frecuencias y horarios establecidos con la empresa recolectora.</w:t>
      </w:r>
    </w:p>
    <w:p w14:paraId="64786287" w14:textId="77777777" w:rsidR="00276751" w:rsidRPr="00E55FAC" w:rsidRDefault="00276751" w:rsidP="00276751">
      <w:pPr>
        <w:spacing w:after="0" w:line="240" w:lineRule="auto"/>
        <w:jc w:val="both"/>
        <w:rPr>
          <w:rFonts w:ascii="Arial" w:hAnsi="Arial" w:cs="Arial"/>
          <w:bCs/>
          <w:color w:val="000000" w:themeColor="text1"/>
        </w:rPr>
      </w:pPr>
    </w:p>
    <w:p w14:paraId="7968B180" w14:textId="526B9D52" w:rsidR="00276751" w:rsidRPr="00E55FAC" w:rsidRDefault="00276751" w:rsidP="001C77B8">
      <w:pPr>
        <w:spacing w:after="0" w:line="240" w:lineRule="auto"/>
        <w:jc w:val="both"/>
        <w:rPr>
          <w:rFonts w:ascii="Arial" w:hAnsi="Arial" w:cs="Arial"/>
          <w:bCs/>
          <w:color w:val="000000" w:themeColor="text1"/>
        </w:rPr>
      </w:pPr>
      <w:r w:rsidRPr="00E55FAC">
        <w:rPr>
          <w:rFonts w:ascii="Arial" w:hAnsi="Arial" w:cs="Arial"/>
          <w:bCs/>
          <w:color w:val="000000" w:themeColor="text1"/>
        </w:rPr>
        <w:t>Se aclara que, la Secretaría Distrital de Salud de Bogotá, no tiene dentro de sus funciones y competencias lo relacionado con inspección, vigilancia y control y la organización para la prestación del servicio público de aseo</w:t>
      </w:r>
      <w:r w:rsidR="006D6630" w:rsidRPr="00E55FAC">
        <w:rPr>
          <w:rFonts w:ascii="Arial" w:hAnsi="Arial" w:cs="Arial"/>
          <w:bCs/>
          <w:color w:val="000000" w:themeColor="text1"/>
        </w:rPr>
        <w:t>.</w:t>
      </w:r>
    </w:p>
    <w:p w14:paraId="28D384F9" w14:textId="55A10DBC" w:rsidR="001C77B8" w:rsidRPr="00E55FAC" w:rsidRDefault="001C77B8" w:rsidP="00276751">
      <w:pPr>
        <w:spacing w:after="0" w:line="240" w:lineRule="auto"/>
        <w:jc w:val="both"/>
        <w:rPr>
          <w:rFonts w:ascii="Arial" w:hAnsi="Arial" w:cs="Arial"/>
          <w:bCs/>
          <w:color w:val="000000" w:themeColor="text1"/>
        </w:rPr>
      </w:pPr>
    </w:p>
    <w:p w14:paraId="064515BE" w14:textId="1C080858" w:rsidR="00B85E30" w:rsidRPr="00E55FAC" w:rsidRDefault="0015401C" w:rsidP="001C77B8">
      <w:pPr>
        <w:jc w:val="both"/>
        <w:rPr>
          <w:rFonts w:ascii="Arial" w:hAnsi="Arial" w:cs="Arial"/>
          <w:bCs/>
          <w:color w:val="000000" w:themeColor="text1"/>
        </w:rPr>
      </w:pPr>
      <w:r w:rsidRPr="00E55FAC">
        <w:rPr>
          <w:rFonts w:ascii="Arial" w:hAnsi="Arial" w:cs="Arial"/>
          <w:bCs/>
          <w:color w:val="000000" w:themeColor="text1"/>
        </w:rPr>
        <w:t xml:space="preserve">Considerando lo anterior, </w:t>
      </w:r>
      <w:r w:rsidR="001C77B8" w:rsidRPr="00E55FAC">
        <w:rPr>
          <w:rFonts w:ascii="Arial" w:hAnsi="Arial" w:cs="Arial"/>
          <w:bCs/>
          <w:color w:val="000000" w:themeColor="text1"/>
        </w:rPr>
        <w:t xml:space="preserve">la Secretaría Distrital de Salud </w:t>
      </w:r>
      <w:r w:rsidRPr="00E55FAC">
        <w:rPr>
          <w:rFonts w:ascii="Arial" w:hAnsi="Arial" w:cs="Arial"/>
          <w:bCs/>
          <w:color w:val="000000" w:themeColor="text1"/>
        </w:rPr>
        <w:t xml:space="preserve">no tiene dentro de sus actividades, funciones y competencias, </w:t>
      </w:r>
      <w:r w:rsidR="001C77B8" w:rsidRPr="00E55FAC">
        <w:rPr>
          <w:rFonts w:ascii="Arial" w:hAnsi="Arial" w:cs="Arial"/>
          <w:bCs/>
          <w:color w:val="000000" w:themeColor="text1"/>
        </w:rPr>
        <w:t>adelant</w:t>
      </w:r>
      <w:r w:rsidRPr="00E55FAC">
        <w:rPr>
          <w:rFonts w:ascii="Arial" w:hAnsi="Arial" w:cs="Arial"/>
          <w:bCs/>
          <w:color w:val="000000" w:themeColor="text1"/>
        </w:rPr>
        <w:t>ar</w:t>
      </w:r>
      <w:r w:rsidR="001C77B8" w:rsidRPr="00E55FAC">
        <w:rPr>
          <w:rFonts w:ascii="Arial" w:hAnsi="Arial" w:cs="Arial"/>
          <w:bCs/>
          <w:color w:val="000000" w:themeColor="text1"/>
        </w:rPr>
        <w:t xml:space="preserve"> estudio</w:t>
      </w:r>
      <w:r w:rsidRPr="00E55FAC">
        <w:rPr>
          <w:rFonts w:ascii="Arial" w:hAnsi="Arial" w:cs="Arial"/>
          <w:bCs/>
          <w:color w:val="000000" w:themeColor="text1"/>
        </w:rPr>
        <w:t>s</w:t>
      </w:r>
      <w:r w:rsidR="001C77B8" w:rsidRPr="00E55FAC">
        <w:rPr>
          <w:rFonts w:ascii="Arial" w:hAnsi="Arial" w:cs="Arial"/>
          <w:bCs/>
          <w:color w:val="000000" w:themeColor="text1"/>
        </w:rPr>
        <w:t xml:space="preserve"> de las afectaciones en salud pública</w:t>
      </w:r>
      <w:r w:rsidRPr="00E55FAC">
        <w:rPr>
          <w:rFonts w:ascii="Arial" w:hAnsi="Arial" w:cs="Arial"/>
          <w:bCs/>
          <w:color w:val="000000" w:themeColor="text1"/>
        </w:rPr>
        <w:t xml:space="preserve">, evaluar riesgos sanitarios y adoptar medidas correctivas para mitigar los impactos negativos </w:t>
      </w:r>
      <w:r w:rsidR="001C77B8" w:rsidRPr="00E55FAC">
        <w:rPr>
          <w:rFonts w:ascii="Arial" w:hAnsi="Arial" w:cs="Arial"/>
          <w:bCs/>
          <w:color w:val="000000" w:themeColor="text1"/>
        </w:rPr>
        <w:t>derivad</w:t>
      </w:r>
      <w:r w:rsidRPr="00E55FAC">
        <w:rPr>
          <w:rFonts w:ascii="Arial" w:hAnsi="Arial" w:cs="Arial"/>
          <w:bCs/>
          <w:color w:val="000000" w:themeColor="text1"/>
        </w:rPr>
        <w:t>o</w:t>
      </w:r>
      <w:r w:rsidR="001C77B8" w:rsidRPr="00E55FAC">
        <w:rPr>
          <w:rFonts w:ascii="Arial" w:hAnsi="Arial" w:cs="Arial"/>
          <w:bCs/>
          <w:color w:val="000000" w:themeColor="text1"/>
        </w:rPr>
        <w:t xml:space="preserve">s de la inadecuada disposición </w:t>
      </w:r>
      <w:r w:rsidR="00B85E30" w:rsidRPr="00E55FAC">
        <w:rPr>
          <w:rFonts w:ascii="Arial" w:hAnsi="Arial" w:cs="Arial"/>
          <w:bCs/>
          <w:color w:val="000000" w:themeColor="text1"/>
        </w:rPr>
        <w:t xml:space="preserve">en la vivienda afectada KR 2B BIS B 39B 42 SUR adyacente a la zona con inadecuada presentación de residuos </w:t>
      </w:r>
    </w:p>
    <w:p w14:paraId="3046D78C" w14:textId="77777777" w:rsidR="00B85E30" w:rsidRPr="00E55FAC" w:rsidRDefault="00B85E30" w:rsidP="001C77B8">
      <w:pPr>
        <w:jc w:val="both"/>
        <w:rPr>
          <w:rFonts w:ascii="Arial" w:hAnsi="Arial" w:cs="Arial"/>
          <w:bCs/>
          <w:color w:val="000000" w:themeColor="text1"/>
        </w:rPr>
      </w:pPr>
    </w:p>
    <w:p w14:paraId="7D81ED94" w14:textId="603896F4" w:rsidR="00914A17" w:rsidRPr="00E55FAC" w:rsidRDefault="00914A17" w:rsidP="001C77B8">
      <w:pPr>
        <w:jc w:val="both"/>
        <w:rPr>
          <w:rFonts w:ascii="Arial" w:hAnsi="Arial" w:cs="Arial"/>
          <w:bCs/>
          <w:color w:val="000000" w:themeColor="text1"/>
        </w:rPr>
      </w:pPr>
      <w:r w:rsidRPr="00E55FAC">
        <w:rPr>
          <w:rFonts w:ascii="Arial" w:hAnsi="Arial" w:cs="Arial"/>
          <w:bCs/>
          <w:color w:val="000000" w:themeColor="text1"/>
        </w:rPr>
        <w:t xml:space="preserve">En cumplimiento de las funciones </w:t>
      </w:r>
      <w:r w:rsidR="00C358A1" w:rsidRPr="00E55FAC">
        <w:rPr>
          <w:rFonts w:ascii="Arial" w:hAnsi="Arial" w:cs="Arial"/>
          <w:bCs/>
          <w:color w:val="000000" w:themeColor="text1"/>
        </w:rPr>
        <w:t xml:space="preserve">y competencias </w:t>
      </w:r>
      <w:r w:rsidRPr="00E55FAC">
        <w:rPr>
          <w:rFonts w:ascii="Arial" w:hAnsi="Arial" w:cs="Arial"/>
          <w:bCs/>
          <w:color w:val="000000" w:themeColor="text1"/>
        </w:rPr>
        <w:t xml:space="preserve">de la Secretaría Distrital de Salud, la Subred Integrada de Servicios de Salud Centro Oriente ESE, realizó visita el día </w:t>
      </w:r>
      <w:r w:rsidR="00E84D89" w:rsidRPr="00E55FAC">
        <w:rPr>
          <w:rFonts w:ascii="Arial" w:hAnsi="Arial" w:cs="Arial"/>
          <w:bCs/>
          <w:color w:val="000000" w:themeColor="text1"/>
        </w:rPr>
        <w:t>16/05/2026</w:t>
      </w:r>
      <w:r w:rsidRPr="00E55FAC">
        <w:rPr>
          <w:rFonts w:ascii="Arial" w:hAnsi="Arial" w:cs="Arial"/>
          <w:bCs/>
          <w:color w:val="000000" w:themeColor="text1"/>
        </w:rPr>
        <w:t xml:space="preserve"> </w:t>
      </w:r>
      <w:r w:rsidR="00E84D89" w:rsidRPr="00E55FAC">
        <w:rPr>
          <w:rFonts w:ascii="Arial" w:hAnsi="Arial" w:cs="Arial"/>
          <w:bCs/>
          <w:color w:val="000000" w:themeColor="text1"/>
        </w:rPr>
        <w:t xml:space="preserve">en la zona afectada </w:t>
      </w:r>
      <w:r w:rsidRPr="00E55FAC">
        <w:rPr>
          <w:rFonts w:ascii="Arial" w:hAnsi="Arial" w:cs="Arial"/>
          <w:bCs/>
          <w:color w:val="000000" w:themeColor="text1"/>
        </w:rPr>
        <w:t xml:space="preserve"> por solicitud del interesado</w:t>
      </w:r>
      <w:r w:rsidR="00C358A1" w:rsidRPr="00E55FAC">
        <w:rPr>
          <w:rFonts w:ascii="Arial" w:hAnsi="Arial" w:cs="Arial"/>
          <w:bCs/>
          <w:color w:val="000000" w:themeColor="text1"/>
        </w:rPr>
        <w:t>,</w:t>
      </w:r>
      <w:r w:rsidRPr="00E55FAC">
        <w:rPr>
          <w:rFonts w:ascii="Arial" w:hAnsi="Arial" w:cs="Arial"/>
          <w:bCs/>
          <w:color w:val="000000" w:themeColor="text1"/>
        </w:rPr>
        <w:t xml:space="preserve"> en la cual se verifica y da cumplimiento a lo relacionado con condiciones básicas de </w:t>
      </w:r>
      <w:r w:rsidR="00FE6590" w:rsidRPr="00E55FAC">
        <w:rPr>
          <w:rFonts w:ascii="Arial" w:hAnsi="Arial" w:cs="Arial"/>
          <w:bCs/>
          <w:color w:val="000000" w:themeColor="text1"/>
        </w:rPr>
        <w:t xml:space="preserve">saneamiento. En lo que respecta </w:t>
      </w:r>
      <w:r w:rsidRPr="00E55FAC">
        <w:rPr>
          <w:rFonts w:ascii="Arial" w:hAnsi="Arial" w:cs="Arial"/>
          <w:bCs/>
          <w:color w:val="000000" w:themeColor="text1"/>
        </w:rPr>
        <w:t xml:space="preserve"> </w:t>
      </w:r>
      <w:r w:rsidR="00FE6590" w:rsidRPr="00E55FAC">
        <w:rPr>
          <w:rFonts w:ascii="Georgia" w:hAnsi="Georgia" w:cs="Georgia"/>
          <w:bCs/>
          <w:color w:val="000000" w:themeColor="text1"/>
          <w:sz w:val="24"/>
          <w:szCs w:val="24"/>
        </w:rPr>
        <w:t>seguimiento técnico periódico en el área referida.</w:t>
      </w:r>
    </w:p>
    <w:p w14:paraId="78E93BB2" w14:textId="77777777" w:rsidR="00FD7724" w:rsidRPr="00E55FAC" w:rsidRDefault="00FD7724" w:rsidP="00FD7724">
      <w:pPr>
        <w:spacing w:before="100" w:beforeAutospacing="1" w:after="100" w:afterAutospacing="1" w:line="240" w:lineRule="auto"/>
        <w:jc w:val="center"/>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t>FRENTE A LAS PRETENSIONES</w:t>
      </w:r>
    </w:p>
    <w:p w14:paraId="26A4046A" w14:textId="77777777" w:rsidR="00FD7724" w:rsidRPr="00E55FAC" w:rsidRDefault="00FD7724" w:rsidP="005421D2">
      <w:pPr>
        <w:spacing w:before="100" w:beforeAutospacing="1" w:after="100" w:afterAutospacing="1" w:line="240" w:lineRule="auto"/>
        <w:jc w:val="both"/>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lastRenderedPageBreak/>
        <w:t>En relación con las pretensiones formuladas por la parte accionante en el presente trámite tutelar, se precisa que la Secretaría Distrital de Salud ha cumplido con las funciones legales y reglamentarias que le han sido asignadas, como se ha expuesto anteriormente.</w:t>
      </w:r>
    </w:p>
    <w:p w14:paraId="7D4A2DF2" w14:textId="77777777" w:rsidR="00FD7724" w:rsidRPr="00E55FAC" w:rsidRDefault="00FD7724" w:rsidP="005421D2">
      <w:pPr>
        <w:spacing w:before="100" w:beforeAutospacing="1" w:after="100" w:afterAutospacing="1" w:line="240" w:lineRule="auto"/>
        <w:jc w:val="both"/>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t>Por lo tanto, y considerando que esta entidad no ha lesionado, amenazado o vulnerado ninguno de los derechos fundamentales alegados, con el mayor respeto se solicita al señor Juez se sirva DESVINCULARLA por encontrarse configurada la FALTA DE LEGITIMACIÓN EN LA CAUSA POR PASIVA.</w:t>
      </w:r>
    </w:p>
    <w:p w14:paraId="21D19C25" w14:textId="77777777" w:rsidR="00FD7724" w:rsidRPr="00E55FAC" w:rsidRDefault="00FD7724" w:rsidP="005421D2">
      <w:pPr>
        <w:spacing w:before="100" w:beforeAutospacing="1" w:after="100" w:afterAutospacing="1" w:line="240" w:lineRule="auto"/>
        <w:jc w:val="both"/>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t>De manera subsidiaria, se solicita al Honorable Despacho DESESTIMAR las pretensiones incoadas por el extremo pasivo de la demanda y DECLARAR que la Secretaría Distrital de Salud ha cumplido con las funciones que le han sido asignadas por el ordenamiento jurídico.</w:t>
      </w:r>
    </w:p>
    <w:p w14:paraId="015FFB68" w14:textId="3B37860F" w:rsidR="00FD7724" w:rsidRPr="00E55FAC" w:rsidRDefault="00FD7724" w:rsidP="00FD7724">
      <w:pPr>
        <w:spacing w:before="100" w:beforeAutospacing="1" w:after="100" w:afterAutospacing="1" w:line="240" w:lineRule="auto"/>
        <w:rPr>
          <w:rFonts w:ascii="Arial" w:eastAsia="Times New Roman" w:hAnsi="Arial" w:cs="Arial"/>
          <w:bCs/>
          <w:color w:val="000000" w:themeColor="text1"/>
          <w:lang w:eastAsia="es-CO"/>
        </w:rPr>
      </w:pPr>
      <w:r w:rsidRPr="00E55FAC">
        <w:rPr>
          <w:rFonts w:ascii="Arial" w:eastAsia="Times New Roman" w:hAnsi="Arial" w:cs="Arial"/>
          <w:bCs/>
          <w:color w:val="000000" w:themeColor="text1"/>
          <w:lang w:eastAsia="es-CO"/>
        </w:rPr>
        <w:t>Atentamente,</w:t>
      </w:r>
    </w:p>
    <w:p w14:paraId="036FC3EA" w14:textId="77777777" w:rsidR="00C358A1" w:rsidRPr="00E55FAC" w:rsidRDefault="00C358A1" w:rsidP="00FD7724">
      <w:pPr>
        <w:spacing w:before="100" w:beforeAutospacing="1" w:after="100" w:afterAutospacing="1" w:line="240" w:lineRule="auto"/>
        <w:rPr>
          <w:rFonts w:ascii="Arial" w:eastAsia="Times New Roman" w:hAnsi="Arial" w:cs="Arial"/>
          <w:bCs/>
          <w:color w:val="000000" w:themeColor="text1"/>
          <w:sz w:val="16"/>
          <w:szCs w:val="16"/>
          <w:lang w:eastAsia="es-CO"/>
        </w:rPr>
      </w:pPr>
    </w:p>
    <w:p w14:paraId="5A3C6E97" w14:textId="7FAC0107" w:rsidR="00FD7724" w:rsidRPr="00E55FAC" w:rsidRDefault="00FD7724" w:rsidP="00FD7724">
      <w:pPr>
        <w:spacing w:after="0" w:line="240" w:lineRule="auto"/>
        <w:rPr>
          <w:rFonts w:ascii="Arial" w:eastAsia="Times New Roman" w:hAnsi="Arial" w:cs="Arial"/>
          <w:bCs/>
          <w:color w:val="000000" w:themeColor="text1"/>
          <w:sz w:val="16"/>
          <w:szCs w:val="16"/>
          <w:lang w:eastAsia="es-CO"/>
        </w:rPr>
      </w:pPr>
      <w:r w:rsidRPr="00E55FAC">
        <w:rPr>
          <w:rFonts w:ascii="Arial" w:eastAsia="Times New Roman" w:hAnsi="Arial" w:cs="Arial"/>
          <w:bCs/>
          <w:color w:val="000000" w:themeColor="text1"/>
          <w:sz w:val="16"/>
          <w:szCs w:val="16"/>
          <w:lang w:eastAsia="es-CO"/>
        </w:rPr>
        <w:t xml:space="preserve">Elaboró: </w:t>
      </w:r>
      <w:r w:rsidR="00BA22D7" w:rsidRPr="00E55FAC">
        <w:rPr>
          <w:rFonts w:ascii="Arial" w:eastAsia="Times New Roman" w:hAnsi="Arial" w:cs="Arial"/>
          <w:bCs/>
          <w:color w:val="000000" w:themeColor="text1"/>
          <w:sz w:val="16"/>
          <w:szCs w:val="16"/>
          <w:lang w:eastAsia="es-CO"/>
        </w:rPr>
        <w:t>Sonia Gigliola Corchuelo</w:t>
      </w:r>
      <w:r w:rsidRPr="00E55FAC">
        <w:rPr>
          <w:rFonts w:ascii="Arial" w:eastAsia="Times New Roman" w:hAnsi="Arial" w:cs="Arial"/>
          <w:bCs/>
          <w:color w:val="000000" w:themeColor="text1"/>
          <w:sz w:val="16"/>
          <w:szCs w:val="16"/>
          <w:lang w:eastAsia="es-CO"/>
        </w:rPr>
        <w:t xml:space="preserve"> /</w:t>
      </w:r>
      <w:r w:rsidR="00BA22D7" w:rsidRPr="00E55FAC">
        <w:rPr>
          <w:rFonts w:ascii="Arial" w:eastAsia="Times New Roman" w:hAnsi="Arial" w:cs="Arial"/>
          <w:bCs/>
          <w:color w:val="000000" w:themeColor="text1"/>
          <w:sz w:val="16"/>
          <w:szCs w:val="16"/>
          <w:lang w:eastAsia="es-CO"/>
        </w:rPr>
        <w:t>Contratista/</w:t>
      </w:r>
      <w:r w:rsidRPr="00E55FAC">
        <w:rPr>
          <w:rFonts w:ascii="Arial" w:eastAsia="Times New Roman" w:hAnsi="Arial" w:cs="Arial"/>
          <w:bCs/>
          <w:color w:val="000000" w:themeColor="text1"/>
          <w:sz w:val="16"/>
          <w:szCs w:val="16"/>
          <w:lang w:eastAsia="es-CO"/>
        </w:rPr>
        <w:t>Subdirección de Vigilancia en Salud Pública</w:t>
      </w:r>
    </w:p>
    <w:p w14:paraId="5B6B7E55" w14:textId="77777777" w:rsidR="00FD7724" w:rsidRPr="00E55FAC" w:rsidRDefault="00FD7724" w:rsidP="00FD7724">
      <w:pPr>
        <w:spacing w:after="0" w:line="240" w:lineRule="auto"/>
        <w:rPr>
          <w:rFonts w:ascii="Arial" w:eastAsia="Times New Roman" w:hAnsi="Arial" w:cs="Arial"/>
          <w:bCs/>
          <w:color w:val="000000" w:themeColor="text1"/>
          <w:sz w:val="16"/>
          <w:szCs w:val="16"/>
          <w:lang w:eastAsia="es-CO"/>
        </w:rPr>
      </w:pPr>
      <w:r w:rsidRPr="00E55FAC">
        <w:rPr>
          <w:rFonts w:ascii="Arial" w:eastAsia="Times New Roman" w:hAnsi="Arial" w:cs="Arial"/>
          <w:bCs/>
          <w:color w:val="000000" w:themeColor="text1"/>
          <w:sz w:val="16"/>
          <w:szCs w:val="16"/>
          <w:lang w:eastAsia="es-CO"/>
        </w:rPr>
        <w:t>Reviso: Nicolás Quintero/ Subdirección de vigilancia en salud pública</w:t>
      </w:r>
    </w:p>
    <w:p w14:paraId="4E1ED4A3" w14:textId="4CB0B819" w:rsidR="00960B0D" w:rsidRPr="00E55FAC" w:rsidRDefault="00960B0D" w:rsidP="00960B0D">
      <w:pPr>
        <w:pStyle w:val="NormalWeb"/>
        <w:shd w:val="clear" w:color="auto" w:fill="FFFFFF"/>
        <w:spacing w:before="0" w:beforeAutospacing="0" w:after="0" w:afterAutospacing="0"/>
        <w:rPr>
          <w:rFonts w:ascii="Arial" w:hAnsi="Arial" w:cs="Arial"/>
          <w:bCs/>
          <w:color w:val="000000" w:themeColor="text1"/>
          <w:sz w:val="16"/>
          <w:szCs w:val="16"/>
        </w:rPr>
      </w:pPr>
    </w:p>
    <w:p w14:paraId="0FD05E17" w14:textId="77777777" w:rsidR="005005B7" w:rsidRPr="00E55FAC" w:rsidRDefault="005005B7">
      <w:pPr>
        <w:rPr>
          <w:rFonts w:ascii="Arial" w:hAnsi="Arial" w:cs="Arial"/>
          <w:bCs/>
          <w:color w:val="000000" w:themeColor="text1"/>
          <w:sz w:val="16"/>
          <w:szCs w:val="16"/>
        </w:rPr>
      </w:pPr>
    </w:p>
    <w:sectPr w:rsidR="005005B7" w:rsidRPr="00E55FAC">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E59C4" w14:textId="77777777" w:rsidR="000752C5" w:rsidRDefault="000752C5" w:rsidP="00AC4E0B">
      <w:pPr>
        <w:spacing w:after="0" w:line="240" w:lineRule="auto"/>
      </w:pPr>
      <w:r>
        <w:separator/>
      </w:r>
    </w:p>
  </w:endnote>
  <w:endnote w:type="continuationSeparator" w:id="0">
    <w:p w14:paraId="26E411FF" w14:textId="77777777" w:rsidR="000752C5" w:rsidRDefault="000752C5" w:rsidP="00AC4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ptos&quot;,sans-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6AEB2" w14:textId="77777777" w:rsidR="000752C5" w:rsidRDefault="000752C5" w:rsidP="00AC4E0B">
      <w:pPr>
        <w:spacing w:after="0" w:line="240" w:lineRule="auto"/>
      </w:pPr>
      <w:r>
        <w:separator/>
      </w:r>
    </w:p>
  </w:footnote>
  <w:footnote w:type="continuationSeparator" w:id="0">
    <w:p w14:paraId="0CC86C46" w14:textId="77777777" w:rsidR="000752C5" w:rsidRDefault="000752C5" w:rsidP="00AC4E0B">
      <w:pPr>
        <w:spacing w:after="0" w:line="240" w:lineRule="auto"/>
      </w:pPr>
      <w:r>
        <w:continuationSeparator/>
      </w:r>
    </w:p>
  </w:footnote>
  <w:footnote w:id="1">
    <w:p w14:paraId="0BBC7618" w14:textId="77777777" w:rsidR="00B21118" w:rsidRDefault="00B21118" w:rsidP="00B21118">
      <w:pPr>
        <w:pStyle w:val="Textonotapie"/>
        <w:rPr>
          <w:lang w:val="es-MX"/>
        </w:rPr>
      </w:pPr>
      <w:r>
        <w:rPr>
          <w:rStyle w:val="Refdenotaalpie"/>
        </w:rPr>
        <w:footnoteRef/>
      </w:r>
      <w:r>
        <w:t xml:space="preserve"> </w:t>
      </w:r>
      <w:r>
        <w:rPr>
          <w:rStyle w:val="nfasis"/>
          <w:rFonts w:ascii="Arial" w:hAnsi="Arial" w:cs="Arial"/>
          <w:bCs/>
          <w:color w:val="333333"/>
          <w:sz w:val="16"/>
          <w:szCs w:val="25"/>
          <w:shd w:val="clear" w:color="auto" w:fill="FFFFFF"/>
        </w:rPr>
        <w:t>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p>
  </w:footnote>
  <w:footnote w:id="2">
    <w:p w14:paraId="2A96B473" w14:textId="50CE3E24" w:rsidR="0015401C" w:rsidRPr="0015401C" w:rsidRDefault="0015401C">
      <w:pPr>
        <w:pStyle w:val="Textonotapie"/>
        <w:rPr>
          <w:rFonts w:ascii="Arial" w:hAnsi="Arial" w:cs="Arial"/>
          <w:lang w:val="es-ES"/>
        </w:rPr>
      </w:pPr>
      <w:r w:rsidRPr="0015401C">
        <w:rPr>
          <w:rStyle w:val="Refdenotaalpie"/>
          <w:rFonts w:ascii="Arial" w:hAnsi="Arial" w:cs="Arial"/>
          <w:sz w:val="16"/>
        </w:rPr>
        <w:footnoteRef/>
      </w:r>
      <w:r w:rsidRPr="0015401C">
        <w:rPr>
          <w:rFonts w:ascii="Arial" w:hAnsi="Arial" w:cs="Arial"/>
          <w:sz w:val="16"/>
        </w:rPr>
        <w:t xml:space="preserve"> </w:t>
      </w:r>
      <w:r w:rsidRPr="0015401C">
        <w:rPr>
          <w:rStyle w:val="nfasis"/>
          <w:rFonts w:ascii="Arial" w:hAnsi="Arial" w:cs="Arial"/>
          <w:bCs/>
          <w:color w:val="333333"/>
          <w:sz w:val="16"/>
          <w:shd w:val="clear" w:color="auto" w:fill="FFFFFF"/>
        </w:rPr>
        <w:t>Por la cual se dictan Medidas Sanitarias.”</w:t>
      </w:r>
    </w:p>
  </w:footnote>
  <w:footnote w:id="3">
    <w:p w14:paraId="71133A22" w14:textId="097581CF" w:rsidR="00A905BF" w:rsidRPr="00A905BF" w:rsidRDefault="00A905BF">
      <w:pPr>
        <w:pStyle w:val="Textonotapie"/>
        <w:rPr>
          <w:rFonts w:ascii="Arial" w:hAnsi="Arial" w:cs="Arial"/>
          <w:i/>
          <w:lang w:val="es-ES"/>
        </w:rPr>
      </w:pPr>
      <w:r w:rsidRPr="00A905BF">
        <w:rPr>
          <w:rStyle w:val="Refdenotaalpie"/>
          <w:rFonts w:ascii="Arial" w:hAnsi="Arial" w:cs="Arial"/>
          <w:i/>
          <w:sz w:val="16"/>
        </w:rPr>
        <w:footnoteRef/>
      </w:r>
      <w:r w:rsidRPr="00A905BF">
        <w:rPr>
          <w:rFonts w:ascii="Arial" w:hAnsi="Arial" w:cs="Arial"/>
          <w:i/>
          <w:sz w:val="16"/>
        </w:rPr>
        <w:t xml:space="preserve"> "Por la cual se crea el sistema de seguridad social integral y se dictan otras disposiciones"</w:t>
      </w:r>
    </w:p>
  </w:footnote>
  <w:footnote w:id="4">
    <w:p w14:paraId="0BF7C2D5" w14:textId="229F99E9" w:rsidR="00A905BF" w:rsidRPr="00A905BF" w:rsidRDefault="00A905BF">
      <w:pPr>
        <w:pStyle w:val="Textonotapie"/>
        <w:rPr>
          <w:rFonts w:ascii="Arial" w:hAnsi="Arial" w:cs="Arial"/>
          <w:i/>
          <w:lang w:val="es-ES"/>
        </w:rPr>
      </w:pPr>
      <w:r w:rsidRPr="00A905BF">
        <w:rPr>
          <w:rStyle w:val="Refdenotaalpie"/>
          <w:rFonts w:ascii="Arial" w:hAnsi="Arial" w:cs="Arial"/>
          <w:i/>
          <w:sz w:val="16"/>
        </w:rPr>
        <w:footnoteRef/>
      </w:r>
      <w:r w:rsidRPr="00A905BF">
        <w:rPr>
          <w:rFonts w:ascii="Arial" w:hAnsi="Arial" w:cs="Arial"/>
          <w:i/>
          <w:sz w:val="16"/>
        </w:rPr>
        <w:t xml:space="preserve"> Por la cual se hacen algunas modificaciones en el Sistema General de Seguridad Social en Salud y se dictan otras disposiciones</w:t>
      </w:r>
    </w:p>
  </w:footnote>
  <w:footnote w:id="5">
    <w:p w14:paraId="2C0AB4EE" w14:textId="7A614265" w:rsidR="00A905BF" w:rsidRPr="00A905BF" w:rsidRDefault="00A905BF">
      <w:pPr>
        <w:pStyle w:val="Textonotapie"/>
        <w:rPr>
          <w:rFonts w:ascii="Arial" w:hAnsi="Arial" w:cs="Arial"/>
          <w:i/>
          <w:lang w:val="es-ES"/>
        </w:rPr>
      </w:pPr>
      <w:r w:rsidRPr="00A905BF">
        <w:rPr>
          <w:rStyle w:val="Refdenotaalpie"/>
          <w:rFonts w:ascii="Arial" w:hAnsi="Arial" w:cs="Arial"/>
          <w:i/>
          <w:sz w:val="16"/>
        </w:rPr>
        <w:footnoteRef/>
      </w:r>
      <w:r w:rsidRPr="00A905BF">
        <w:rPr>
          <w:rFonts w:ascii="Arial" w:hAnsi="Arial" w:cs="Arial"/>
          <w:i/>
          <w:sz w:val="16"/>
        </w:rPr>
        <w:t xml:space="preserve"> "Por medio de la cual se reforma el Sistema General de Seguridad Social en Salud y se dictan otras disposiciones".</w:t>
      </w:r>
    </w:p>
  </w:footnote>
  <w:footnote w:id="6">
    <w:p w14:paraId="76893173" w14:textId="49260F74" w:rsidR="00A905BF" w:rsidRPr="00A905BF" w:rsidRDefault="00A905BF">
      <w:pPr>
        <w:pStyle w:val="Textonotapie"/>
        <w:rPr>
          <w:rFonts w:ascii="Arial" w:hAnsi="Arial" w:cs="Arial"/>
          <w:i/>
          <w:lang w:val="es-ES"/>
        </w:rPr>
      </w:pPr>
      <w:r w:rsidRPr="00A905BF">
        <w:rPr>
          <w:rStyle w:val="Refdenotaalpie"/>
          <w:rFonts w:ascii="Arial" w:hAnsi="Arial" w:cs="Arial"/>
          <w:i/>
          <w:sz w:val="16"/>
        </w:rPr>
        <w:footnoteRef/>
      </w:r>
      <w:r w:rsidRPr="00A905BF">
        <w:rPr>
          <w:rFonts w:ascii="Arial" w:hAnsi="Arial" w:cs="Arial"/>
          <w:i/>
          <w:sz w:val="16"/>
        </w:rPr>
        <w:t xml:space="preserve"> Por medio del cual se expide el Decreto Único Reglamentario del Sector Salud y Protección Social</w:t>
      </w:r>
    </w:p>
  </w:footnote>
  <w:footnote w:id="7">
    <w:p w14:paraId="27204D4F" w14:textId="0C2D4159" w:rsidR="00A905BF" w:rsidRPr="00A905BF" w:rsidRDefault="00A905BF">
      <w:pPr>
        <w:pStyle w:val="Textonotapie"/>
        <w:rPr>
          <w:rFonts w:ascii="Arial" w:hAnsi="Arial" w:cs="Arial"/>
          <w:lang w:val="es-ES"/>
        </w:rPr>
      </w:pPr>
      <w:r w:rsidRPr="00A905BF">
        <w:rPr>
          <w:rStyle w:val="Refdenotaalpie"/>
          <w:rFonts w:ascii="Arial" w:hAnsi="Arial" w:cs="Arial"/>
          <w:sz w:val="16"/>
        </w:rPr>
        <w:footnoteRef/>
      </w:r>
      <w:r w:rsidRPr="00A905BF">
        <w:rPr>
          <w:rFonts w:ascii="Arial" w:hAnsi="Arial" w:cs="Arial"/>
          <w:sz w:val="16"/>
        </w:rPr>
        <w:t xml:space="preserve"> por la cual se establece el modelo de inspección, vigilancia y control sanitario para los productos de uso y consumo humano.</w:t>
      </w:r>
    </w:p>
  </w:footnote>
  <w:footnote w:id="8">
    <w:p w14:paraId="085D8AAB" w14:textId="0383C564" w:rsidR="00A905BF" w:rsidRPr="00A905BF" w:rsidRDefault="00A905BF">
      <w:pPr>
        <w:pStyle w:val="Textonotapie"/>
        <w:rPr>
          <w:rFonts w:ascii="Arial" w:hAnsi="Arial" w:cs="Arial"/>
          <w:i/>
          <w:lang w:val="es-ES"/>
        </w:rPr>
      </w:pPr>
      <w:r w:rsidRPr="00A905BF">
        <w:rPr>
          <w:rStyle w:val="Refdenotaalpie"/>
          <w:rFonts w:ascii="Arial" w:hAnsi="Arial" w:cs="Arial"/>
          <w:i/>
          <w:sz w:val="16"/>
        </w:rPr>
        <w:footnoteRef/>
      </w:r>
      <w:r w:rsidRPr="00A905BF">
        <w:rPr>
          <w:rFonts w:ascii="Arial" w:hAnsi="Arial" w:cs="Arial"/>
          <w:i/>
          <w:sz w:val="16"/>
        </w:rPr>
        <w:t xml:space="preserve"> Por la cual se dictan disposiciones en relación con la gestión de la salud pública y se establecen directrices para la ejecución, seguimiento y evaluación del plan de salud pública de intervenciones colectivas - PIC</w:t>
      </w:r>
    </w:p>
  </w:footnote>
  <w:footnote w:id="9">
    <w:p w14:paraId="3E5A18F3" w14:textId="77777777" w:rsidR="00B21118" w:rsidRDefault="00B21118" w:rsidP="00B21118">
      <w:pPr>
        <w:pStyle w:val="Textonotapie"/>
        <w:rPr>
          <w:rFonts w:ascii="Arial" w:hAnsi="Arial" w:cs="Arial"/>
          <w:i/>
          <w:sz w:val="16"/>
          <w:szCs w:val="16"/>
          <w:lang w:val="es-MX"/>
        </w:rPr>
      </w:pPr>
      <w:r>
        <w:rPr>
          <w:rStyle w:val="Refdenotaalpie"/>
          <w:rFonts w:ascii="Arial" w:hAnsi="Arial" w:cs="Arial"/>
          <w:i/>
          <w:sz w:val="16"/>
          <w:szCs w:val="16"/>
        </w:rPr>
        <w:footnoteRef/>
      </w:r>
      <w:r>
        <w:rPr>
          <w:rFonts w:ascii="Arial" w:hAnsi="Arial" w:cs="Arial"/>
          <w:i/>
          <w:sz w:val="16"/>
          <w:szCs w:val="16"/>
        </w:rPr>
        <w:t xml:space="preserve"> </w:t>
      </w:r>
      <w:r>
        <w:rPr>
          <w:rFonts w:ascii="Arial" w:hAnsi="Arial" w:cs="Arial"/>
          <w:bCs/>
          <w:i/>
          <w:iCs/>
          <w:color w:val="000000"/>
          <w:sz w:val="16"/>
          <w:szCs w:val="16"/>
          <w:shd w:val="clear" w:color="auto" w:fill="FFFFFF"/>
        </w:rPr>
        <w:t>Por el cual se modifica la Estructura Organizacional de la Secretaría Distrital de Salud de Bogotá, D.C.</w:t>
      </w:r>
    </w:p>
  </w:footnote>
  <w:footnote w:id="10">
    <w:p w14:paraId="3AEE8324" w14:textId="46417B52" w:rsidR="00A905BF" w:rsidRPr="003A50DD" w:rsidRDefault="00A905BF" w:rsidP="00007A9F">
      <w:pPr>
        <w:pStyle w:val="Textonotapie"/>
        <w:jc w:val="both"/>
        <w:rPr>
          <w:rFonts w:ascii="Arial" w:hAnsi="Arial" w:cs="Arial"/>
          <w:i/>
          <w:sz w:val="16"/>
          <w:szCs w:val="16"/>
          <w:lang w:val="es-ES"/>
        </w:rPr>
      </w:pPr>
      <w:r w:rsidRPr="003A50DD">
        <w:rPr>
          <w:rStyle w:val="Refdenotaalpie"/>
          <w:rFonts w:ascii="Arial" w:hAnsi="Arial" w:cs="Arial"/>
          <w:i/>
          <w:sz w:val="16"/>
          <w:szCs w:val="16"/>
        </w:rPr>
        <w:footnoteRef/>
      </w:r>
      <w:r w:rsidRPr="003A50DD">
        <w:rPr>
          <w:rFonts w:ascii="Arial" w:hAnsi="Arial" w:cs="Arial"/>
          <w:i/>
          <w:sz w:val="16"/>
          <w:szCs w:val="16"/>
        </w:rPr>
        <w:t xml:space="preserve"> Por la cual se dictan normas prohibitivas en materia ambiental, referentes a los residuos y desechos peligrosos y se dictan otras disposiciones"</w:t>
      </w:r>
    </w:p>
  </w:footnote>
  <w:footnote w:id="11">
    <w:p w14:paraId="4ED1DEA1" w14:textId="5604AB22" w:rsidR="003A50DD" w:rsidRPr="003A50DD" w:rsidRDefault="003A50DD" w:rsidP="00007A9F">
      <w:pPr>
        <w:pStyle w:val="Textonotapie"/>
        <w:jc w:val="both"/>
        <w:rPr>
          <w:rFonts w:ascii="Arial" w:hAnsi="Arial" w:cs="Arial"/>
          <w:i/>
          <w:lang w:val="es-ES"/>
        </w:rPr>
      </w:pPr>
      <w:r w:rsidRPr="003A50DD">
        <w:rPr>
          <w:rStyle w:val="Refdenotaalpie"/>
          <w:rFonts w:ascii="Arial" w:hAnsi="Arial" w:cs="Arial"/>
          <w:i/>
          <w:sz w:val="16"/>
        </w:rPr>
        <w:footnoteRef/>
      </w:r>
      <w:r w:rsidRPr="003A50DD">
        <w:rPr>
          <w:rFonts w:ascii="Arial" w:hAnsi="Arial" w:cs="Arial"/>
          <w:i/>
          <w:sz w:val="16"/>
        </w:rPr>
        <w:t xml:space="preserve"> Por medio de la cual se establecen disposiciones para la comercialización y el uso de mercurio en las diferentes actividades industriales del país, se fijan requisitos e incentivos para su reducción y eliminación y se dictan otras disposiciones</w:t>
      </w:r>
    </w:p>
  </w:footnote>
  <w:footnote w:id="12">
    <w:p w14:paraId="23E7A01C" w14:textId="30EC1107" w:rsidR="00A905BF" w:rsidRPr="003A50DD" w:rsidRDefault="00A905BF" w:rsidP="00007A9F">
      <w:pPr>
        <w:pStyle w:val="Textonotapie"/>
        <w:jc w:val="both"/>
        <w:rPr>
          <w:rFonts w:ascii="Arial" w:hAnsi="Arial" w:cs="Arial"/>
          <w:i/>
          <w:sz w:val="16"/>
          <w:szCs w:val="16"/>
          <w:lang w:val="es-ES"/>
        </w:rPr>
      </w:pPr>
      <w:r w:rsidRPr="003A50DD">
        <w:rPr>
          <w:rStyle w:val="Refdenotaalpie"/>
          <w:rFonts w:ascii="Arial" w:hAnsi="Arial" w:cs="Arial"/>
          <w:i/>
          <w:sz w:val="16"/>
          <w:szCs w:val="16"/>
        </w:rPr>
        <w:footnoteRef/>
      </w:r>
      <w:r w:rsidRPr="003A50DD">
        <w:rPr>
          <w:rFonts w:ascii="Arial" w:hAnsi="Arial" w:cs="Arial"/>
          <w:i/>
          <w:sz w:val="16"/>
          <w:szCs w:val="16"/>
        </w:rPr>
        <w:t xml:space="preserve"> Por la cual se adopta el Manual de Procedimientos para la Gestión Integral  de los residuos hospitalarios y similares.</w:t>
      </w:r>
    </w:p>
  </w:footnote>
  <w:footnote w:id="13">
    <w:p w14:paraId="5E411EA5" w14:textId="6F1ED723" w:rsidR="00A905BF" w:rsidRPr="003A50DD" w:rsidRDefault="00A905BF" w:rsidP="00007A9F">
      <w:pPr>
        <w:pStyle w:val="Textonotapie"/>
        <w:jc w:val="both"/>
        <w:rPr>
          <w:rFonts w:ascii="Arial" w:hAnsi="Arial" w:cs="Arial"/>
          <w:i/>
          <w:sz w:val="16"/>
          <w:szCs w:val="16"/>
          <w:lang w:val="es-ES"/>
        </w:rPr>
      </w:pPr>
      <w:r w:rsidRPr="003A50DD">
        <w:rPr>
          <w:rStyle w:val="Refdenotaalpie"/>
          <w:rFonts w:ascii="Arial" w:hAnsi="Arial" w:cs="Arial"/>
          <w:i/>
          <w:sz w:val="16"/>
          <w:szCs w:val="16"/>
        </w:rPr>
        <w:footnoteRef/>
      </w:r>
      <w:r w:rsidRPr="003A50DD">
        <w:rPr>
          <w:rFonts w:ascii="Arial" w:hAnsi="Arial" w:cs="Arial"/>
          <w:i/>
          <w:sz w:val="16"/>
          <w:szCs w:val="16"/>
        </w:rPr>
        <w:t xml:space="preserve"> "Por la cual se adopta el Manual para la Gestión Integral de Residuos Generados en la Atención en Salud y Otras Actividades"</w:t>
      </w:r>
    </w:p>
  </w:footnote>
  <w:footnote w:id="14">
    <w:p w14:paraId="5F8B1C24" w14:textId="349ACFC5" w:rsidR="00A905BF" w:rsidRPr="003A50DD" w:rsidRDefault="00A905BF" w:rsidP="00007A9F">
      <w:pPr>
        <w:pStyle w:val="Textonotapie"/>
        <w:jc w:val="both"/>
        <w:rPr>
          <w:rFonts w:ascii="Arial" w:hAnsi="Arial" w:cs="Arial"/>
          <w:i/>
          <w:sz w:val="16"/>
          <w:szCs w:val="16"/>
          <w:lang w:val="es-ES"/>
        </w:rPr>
      </w:pPr>
      <w:r w:rsidRPr="003A50DD">
        <w:rPr>
          <w:rStyle w:val="Refdenotaalpie"/>
          <w:rFonts w:ascii="Arial" w:hAnsi="Arial" w:cs="Arial"/>
          <w:i/>
          <w:sz w:val="16"/>
          <w:szCs w:val="16"/>
        </w:rPr>
        <w:footnoteRef/>
      </w:r>
      <w:r w:rsidRPr="003A50DD">
        <w:rPr>
          <w:rFonts w:ascii="Arial" w:hAnsi="Arial" w:cs="Arial"/>
          <w:i/>
          <w:sz w:val="16"/>
          <w:szCs w:val="16"/>
        </w:rPr>
        <w:t xml:space="preserve"> “Por medio del cual se expide el Decreto Único Reglamentario del Sector Vivienda, Ciudad y Territorio."</w:t>
      </w:r>
    </w:p>
  </w:footnote>
  <w:footnote w:id="15">
    <w:p w14:paraId="43DBF40A" w14:textId="67537BEA" w:rsidR="003A50DD" w:rsidRPr="003A50DD" w:rsidRDefault="003A50DD" w:rsidP="00007A9F">
      <w:pPr>
        <w:pStyle w:val="Textonotapie"/>
        <w:jc w:val="both"/>
        <w:rPr>
          <w:lang w:val="es-ES"/>
        </w:rPr>
      </w:pPr>
      <w:r w:rsidRPr="003A50DD">
        <w:rPr>
          <w:rStyle w:val="Refdenotaalpie"/>
          <w:rFonts w:ascii="Arial" w:hAnsi="Arial" w:cs="Arial"/>
          <w:i/>
          <w:sz w:val="16"/>
          <w:szCs w:val="16"/>
        </w:rPr>
        <w:footnoteRef/>
      </w:r>
      <w:r w:rsidRPr="003A50DD">
        <w:rPr>
          <w:rFonts w:ascii="Arial" w:hAnsi="Arial" w:cs="Arial"/>
          <w:i/>
          <w:sz w:val="16"/>
          <w:szCs w:val="16"/>
        </w:rPr>
        <w:t xml:space="preserve"> </w:t>
      </w:r>
      <w:r w:rsidRPr="003A50DD">
        <w:rPr>
          <w:rFonts w:ascii="Arial" w:hAnsi="Arial" w:cs="Arial"/>
          <w:i/>
          <w:sz w:val="16"/>
          <w:szCs w:val="16"/>
          <w:lang w:val="es-ES"/>
        </w:rPr>
        <w:t>“Por medio del cual se expide el Decreto Único Reglamentario del Sector Ambiente y Desarrollo Sostenible”</w:t>
      </w:r>
    </w:p>
  </w:footnote>
  <w:footnote w:id="16">
    <w:p w14:paraId="486D031A" w14:textId="1BBC01C3" w:rsidR="003A50DD" w:rsidRPr="003A50DD" w:rsidRDefault="003A50DD" w:rsidP="00007A9F">
      <w:pPr>
        <w:pStyle w:val="Textonotapie"/>
        <w:jc w:val="both"/>
        <w:rPr>
          <w:rFonts w:ascii="Arial" w:hAnsi="Arial" w:cs="Arial"/>
          <w:i/>
          <w:sz w:val="16"/>
          <w:szCs w:val="16"/>
          <w:lang w:val="es-ES"/>
        </w:rPr>
      </w:pPr>
      <w:r w:rsidRPr="003A50DD">
        <w:rPr>
          <w:rStyle w:val="Refdenotaalpie"/>
          <w:rFonts w:ascii="Arial" w:hAnsi="Arial" w:cs="Arial"/>
          <w:i/>
          <w:sz w:val="16"/>
          <w:szCs w:val="16"/>
        </w:rPr>
        <w:footnoteRef/>
      </w:r>
      <w:r w:rsidRPr="003A50DD">
        <w:rPr>
          <w:rFonts w:ascii="Arial" w:hAnsi="Arial" w:cs="Arial"/>
          <w:i/>
          <w:sz w:val="16"/>
          <w:szCs w:val="16"/>
        </w:rPr>
        <w:t xml:space="preserve"> </w:t>
      </w:r>
      <w:r w:rsidRPr="003A50DD">
        <w:rPr>
          <w:rFonts w:ascii="Arial" w:hAnsi="Arial" w:cs="Arial"/>
          <w:i/>
          <w:sz w:val="16"/>
          <w:szCs w:val="16"/>
          <w:lang w:val="es-ES"/>
        </w:rPr>
        <w:t>Procedimiento de elaboración del Plan de Gestión Integral de Residuos Hospitalarios y Similares por Parte de los Profesionales independientes de salud.</w:t>
      </w:r>
    </w:p>
  </w:footnote>
  <w:footnote w:id="17">
    <w:p w14:paraId="22D3A72A" w14:textId="31866FDE" w:rsidR="003A50DD" w:rsidRPr="003A50DD" w:rsidRDefault="003A50DD" w:rsidP="00007A9F">
      <w:pPr>
        <w:pStyle w:val="Textonotapie"/>
        <w:jc w:val="both"/>
        <w:rPr>
          <w:rFonts w:ascii="Arial" w:hAnsi="Arial" w:cs="Arial"/>
          <w:i/>
          <w:lang w:val="es-ES"/>
        </w:rPr>
      </w:pPr>
      <w:r w:rsidRPr="003A50DD">
        <w:rPr>
          <w:rStyle w:val="Refdenotaalpie"/>
          <w:rFonts w:ascii="Arial" w:hAnsi="Arial" w:cs="Arial"/>
          <w:i/>
          <w:sz w:val="16"/>
        </w:rPr>
        <w:footnoteRef/>
      </w:r>
      <w:r w:rsidRPr="003A50DD">
        <w:rPr>
          <w:rFonts w:ascii="Arial" w:hAnsi="Arial" w:cs="Arial"/>
          <w:i/>
          <w:sz w:val="16"/>
        </w:rPr>
        <w:t xml:space="preserve"> “Por la cual se reglamenta el manejo de bolsas o recipientes que han contenido soluciones para uso intravenoso, intraperitoneal y en hemodiálisis, generados como residuos en las actividades de atención de salud, susceptibles de ser aprovechados o reciclados</w:t>
      </w:r>
    </w:p>
  </w:footnote>
  <w:footnote w:id="18">
    <w:p w14:paraId="3C710709" w14:textId="13686D7C" w:rsidR="003A50DD" w:rsidRPr="003A50DD" w:rsidRDefault="003A50DD" w:rsidP="00007A9F">
      <w:pPr>
        <w:pStyle w:val="Textonotapie"/>
        <w:jc w:val="both"/>
        <w:rPr>
          <w:rFonts w:ascii="Arial" w:hAnsi="Arial" w:cs="Arial"/>
          <w:i/>
          <w:lang w:val="es-ES"/>
        </w:rPr>
      </w:pPr>
      <w:r w:rsidRPr="003A50DD">
        <w:rPr>
          <w:rStyle w:val="Refdenotaalpie"/>
          <w:rFonts w:ascii="Arial" w:hAnsi="Arial" w:cs="Arial"/>
          <w:i/>
          <w:sz w:val="16"/>
        </w:rPr>
        <w:footnoteRef/>
      </w:r>
      <w:r w:rsidRPr="003A50DD">
        <w:rPr>
          <w:rFonts w:ascii="Arial" w:hAnsi="Arial" w:cs="Arial"/>
          <w:i/>
          <w:sz w:val="16"/>
        </w:rPr>
        <w:t xml:space="preserve"> “Por la cual se establecen los elementos que deben ser considerados en los  Planes de Gestión de Devolución de Productos Posconsumo de Fármacos o  Medicamentos Vencidos”</w:t>
      </w:r>
    </w:p>
  </w:footnote>
  <w:footnote w:id="19">
    <w:p w14:paraId="1D730F56" w14:textId="165405E7" w:rsidR="003A50DD" w:rsidRPr="003A50DD" w:rsidRDefault="003A50DD" w:rsidP="00007A9F">
      <w:pPr>
        <w:pStyle w:val="Textonotapie"/>
        <w:jc w:val="both"/>
        <w:rPr>
          <w:rFonts w:ascii="Arial" w:hAnsi="Arial" w:cs="Arial"/>
          <w:i/>
          <w:lang w:val="es-ES"/>
        </w:rPr>
      </w:pPr>
      <w:r w:rsidRPr="003A50DD">
        <w:rPr>
          <w:rStyle w:val="Refdenotaalpie"/>
          <w:rFonts w:ascii="Arial" w:hAnsi="Arial" w:cs="Arial"/>
          <w:i/>
          <w:sz w:val="16"/>
        </w:rPr>
        <w:footnoteRef/>
      </w:r>
      <w:r w:rsidRPr="003A50DD">
        <w:rPr>
          <w:rFonts w:ascii="Arial" w:hAnsi="Arial" w:cs="Arial"/>
          <w:i/>
          <w:sz w:val="16"/>
        </w:rPr>
        <w:t xml:space="preserve"> “Por medio del cual se expide el Decreto Único Reglamentario del Sector Transporte.”</w:t>
      </w:r>
      <w:r>
        <w:rPr>
          <w:rFonts w:ascii="Arial" w:hAnsi="Arial" w:cs="Arial"/>
          <w:i/>
          <w:sz w:val="16"/>
        </w:rPr>
        <w:t xml:space="preserve"> Reglamenta el Transporte terrestre de mercancías peligrosas.</w:t>
      </w:r>
    </w:p>
  </w:footnote>
  <w:footnote w:id="20">
    <w:p w14:paraId="4DA1DB5A" w14:textId="2BCAB831" w:rsidR="003A50DD" w:rsidRPr="003A50DD" w:rsidRDefault="003A50DD">
      <w:pPr>
        <w:pStyle w:val="Textonotapie"/>
        <w:rPr>
          <w:rFonts w:ascii="Arial" w:hAnsi="Arial" w:cs="Arial"/>
          <w:i/>
          <w:lang w:val="es-ES"/>
        </w:rPr>
      </w:pPr>
      <w:r w:rsidRPr="003A50DD">
        <w:rPr>
          <w:rStyle w:val="Refdenotaalpie"/>
          <w:rFonts w:ascii="Arial" w:hAnsi="Arial" w:cs="Arial"/>
          <w:i/>
          <w:sz w:val="16"/>
        </w:rPr>
        <w:footnoteRef/>
      </w:r>
      <w:r w:rsidRPr="003A50DD">
        <w:rPr>
          <w:rFonts w:ascii="Arial" w:hAnsi="Arial" w:cs="Arial"/>
          <w:i/>
          <w:sz w:val="16"/>
        </w:rPr>
        <w:t xml:space="preserve"> "Por la cual se expide el Código Nacional de Seguridad y Convivencia Ciudadana"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96852"/>
    <w:multiLevelType w:val="hybridMultilevel"/>
    <w:tmpl w:val="0FEC21A2"/>
    <w:lvl w:ilvl="0" w:tplc="240A000F">
      <w:start w:val="1"/>
      <w:numFmt w:val="decimal"/>
      <w:lvlText w:val="%1."/>
      <w:lvlJc w:val="left"/>
      <w:pPr>
        <w:ind w:left="720" w:hanging="360"/>
      </w:pPr>
    </w:lvl>
    <w:lvl w:ilvl="1" w:tplc="90BAB71C">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712FB7"/>
    <w:multiLevelType w:val="hybridMultilevel"/>
    <w:tmpl w:val="8F6455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5A1A0C"/>
    <w:multiLevelType w:val="hybridMultilevel"/>
    <w:tmpl w:val="ED5EC8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70C3B53"/>
    <w:multiLevelType w:val="hybridMultilevel"/>
    <w:tmpl w:val="0FEC21A2"/>
    <w:lvl w:ilvl="0" w:tplc="240A000F">
      <w:start w:val="1"/>
      <w:numFmt w:val="decimal"/>
      <w:lvlText w:val="%1."/>
      <w:lvlJc w:val="left"/>
      <w:pPr>
        <w:ind w:left="720" w:hanging="360"/>
      </w:pPr>
    </w:lvl>
    <w:lvl w:ilvl="1" w:tplc="90BAB71C">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5D2EEBA"/>
    <w:multiLevelType w:val="hybridMultilevel"/>
    <w:tmpl w:val="CFDCE3DA"/>
    <w:lvl w:ilvl="0" w:tplc="C4604CA0">
      <w:start w:val="1"/>
      <w:numFmt w:val="bullet"/>
      <w:lvlText w:val="-"/>
      <w:lvlJc w:val="left"/>
      <w:pPr>
        <w:ind w:left="720" w:hanging="360"/>
      </w:pPr>
      <w:rPr>
        <w:rFonts w:ascii="&quot;Aptos&quot;,sans-serif" w:hAnsi="&quot;Aptos&quot;,sans-serif" w:hint="default"/>
      </w:rPr>
    </w:lvl>
    <w:lvl w:ilvl="1" w:tplc="14EE464E">
      <w:start w:val="1"/>
      <w:numFmt w:val="bullet"/>
      <w:lvlText w:val="o"/>
      <w:lvlJc w:val="left"/>
      <w:pPr>
        <w:ind w:left="1440" w:hanging="360"/>
      </w:pPr>
      <w:rPr>
        <w:rFonts w:ascii="Courier New" w:hAnsi="Courier New" w:hint="default"/>
      </w:rPr>
    </w:lvl>
    <w:lvl w:ilvl="2" w:tplc="96E66890">
      <w:start w:val="1"/>
      <w:numFmt w:val="bullet"/>
      <w:lvlText w:val=""/>
      <w:lvlJc w:val="left"/>
      <w:pPr>
        <w:ind w:left="2160" w:hanging="360"/>
      </w:pPr>
      <w:rPr>
        <w:rFonts w:ascii="Wingdings" w:hAnsi="Wingdings" w:hint="default"/>
      </w:rPr>
    </w:lvl>
    <w:lvl w:ilvl="3" w:tplc="E4ECACAA">
      <w:start w:val="1"/>
      <w:numFmt w:val="bullet"/>
      <w:lvlText w:val=""/>
      <w:lvlJc w:val="left"/>
      <w:pPr>
        <w:ind w:left="2880" w:hanging="360"/>
      </w:pPr>
      <w:rPr>
        <w:rFonts w:ascii="Symbol" w:hAnsi="Symbol" w:hint="default"/>
      </w:rPr>
    </w:lvl>
    <w:lvl w:ilvl="4" w:tplc="9B520F1A">
      <w:start w:val="1"/>
      <w:numFmt w:val="bullet"/>
      <w:lvlText w:val="o"/>
      <w:lvlJc w:val="left"/>
      <w:pPr>
        <w:ind w:left="3600" w:hanging="360"/>
      </w:pPr>
      <w:rPr>
        <w:rFonts w:ascii="Courier New" w:hAnsi="Courier New" w:hint="default"/>
      </w:rPr>
    </w:lvl>
    <w:lvl w:ilvl="5" w:tplc="BFE2E452">
      <w:start w:val="1"/>
      <w:numFmt w:val="bullet"/>
      <w:lvlText w:val=""/>
      <w:lvlJc w:val="left"/>
      <w:pPr>
        <w:ind w:left="4320" w:hanging="360"/>
      </w:pPr>
      <w:rPr>
        <w:rFonts w:ascii="Wingdings" w:hAnsi="Wingdings" w:hint="default"/>
      </w:rPr>
    </w:lvl>
    <w:lvl w:ilvl="6" w:tplc="C6C89D62">
      <w:start w:val="1"/>
      <w:numFmt w:val="bullet"/>
      <w:lvlText w:val=""/>
      <w:lvlJc w:val="left"/>
      <w:pPr>
        <w:ind w:left="5040" w:hanging="360"/>
      </w:pPr>
      <w:rPr>
        <w:rFonts w:ascii="Symbol" w:hAnsi="Symbol" w:hint="default"/>
      </w:rPr>
    </w:lvl>
    <w:lvl w:ilvl="7" w:tplc="3A14648C">
      <w:start w:val="1"/>
      <w:numFmt w:val="bullet"/>
      <w:lvlText w:val="o"/>
      <w:lvlJc w:val="left"/>
      <w:pPr>
        <w:ind w:left="5760" w:hanging="360"/>
      </w:pPr>
      <w:rPr>
        <w:rFonts w:ascii="Courier New" w:hAnsi="Courier New" w:hint="default"/>
      </w:rPr>
    </w:lvl>
    <w:lvl w:ilvl="8" w:tplc="A5D69B18">
      <w:start w:val="1"/>
      <w:numFmt w:val="bullet"/>
      <w:lvlText w:val=""/>
      <w:lvlJc w:val="left"/>
      <w:pPr>
        <w:ind w:left="6480" w:hanging="360"/>
      </w:pPr>
      <w:rPr>
        <w:rFonts w:ascii="Wingdings" w:hAnsi="Wingdings" w:hint="default"/>
      </w:rPr>
    </w:lvl>
  </w:abstractNum>
  <w:abstractNum w:abstractNumId="5" w15:restartNumberingAfterBreak="0">
    <w:nsid w:val="5D5E2881"/>
    <w:multiLevelType w:val="multilevel"/>
    <w:tmpl w:val="12523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314792"/>
    <w:multiLevelType w:val="hybridMultilevel"/>
    <w:tmpl w:val="ED0EEB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AEE6881"/>
    <w:multiLevelType w:val="hybridMultilevel"/>
    <w:tmpl w:val="95F08D6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6D692585"/>
    <w:multiLevelType w:val="hybridMultilevel"/>
    <w:tmpl w:val="30E6439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15:restartNumberingAfterBreak="0">
    <w:nsid w:val="71B27D5C"/>
    <w:multiLevelType w:val="hybridMultilevel"/>
    <w:tmpl w:val="06BCC6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2207518"/>
    <w:multiLevelType w:val="hybridMultilevel"/>
    <w:tmpl w:val="8ACAC9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79798726">
    <w:abstractNumId w:val="1"/>
  </w:num>
  <w:num w:numId="2" w16cid:durableId="1869947978">
    <w:abstractNumId w:val="9"/>
  </w:num>
  <w:num w:numId="3" w16cid:durableId="1351487562">
    <w:abstractNumId w:val="10"/>
  </w:num>
  <w:num w:numId="4" w16cid:durableId="48843658">
    <w:abstractNumId w:val="4"/>
  </w:num>
  <w:num w:numId="5" w16cid:durableId="1217663824">
    <w:abstractNumId w:val="3"/>
  </w:num>
  <w:num w:numId="6" w16cid:durableId="1053040891">
    <w:abstractNumId w:val="0"/>
  </w:num>
  <w:num w:numId="7" w16cid:durableId="1048870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1162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8087528">
    <w:abstractNumId w:val="2"/>
  </w:num>
  <w:num w:numId="10" w16cid:durableId="287051100">
    <w:abstractNumId w:val="6"/>
  </w:num>
  <w:num w:numId="11" w16cid:durableId="15775872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B0D"/>
    <w:rsid w:val="00007A9F"/>
    <w:rsid w:val="00032D28"/>
    <w:rsid w:val="000752C5"/>
    <w:rsid w:val="00084CB7"/>
    <w:rsid w:val="0009136C"/>
    <w:rsid w:val="000A733D"/>
    <w:rsid w:val="000C1D1D"/>
    <w:rsid w:val="000E6059"/>
    <w:rsid w:val="000F72B1"/>
    <w:rsid w:val="00104030"/>
    <w:rsid w:val="00105216"/>
    <w:rsid w:val="00112217"/>
    <w:rsid w:val="0013568F"/>
    <w:rsid w:val="00142425"/>
    <w:rsid w:val="0015401C"/>
    <w:rsid w:val="001A4B8F"/>
    <w:rsid w:val="001C6F83"/>
    <w:rsid w:val="001C77B8"/>
    <w:rsid w:val="00201D5F"/>
    <w:rsid w:val="00231AC4"/>
    <w:rsid w:val="00264311"/>
    <w:rsid w:val="00276751"/>
    <w:rsid w:val="002A4420"/>
    <w:rsid w:val="002B4734"/>
    <w:rsid w:val="002F0DB6"/>
    <w:rsid w:val="002F42A8"/>
    <w:rsid w:val="0030758E"/>
    <w:rsid w:val="00310145"/>
    <w:rsid w:val="00321E20"/>
    <w:rsid w:val="003308FD"/>
    <w:rsid w:val="00395688"/>
    <w:rsid w:val="003A50DD"/>
    <w:rsid w:val="003B2265"/>
    <w:rsid w:val="00412567"/>
    <w:rsid w:val="00473A49"/>
    <w:rsid w:val="0048374F"/>
    <w:rsid w:val="004B0B7E"/>
    <w:rsid w:val="004D2DC5"/>
    <w:rsid w:val="004D2E32"/>
    <w:rsid w:val="004F075D"/>
    <w:rsid w:val="005005B7"/>
    <w:rsid w:val="0051080E"/>
    <w:rsid w:val="005421D2"/>
    <w:rsid w:val="005B48BE"/>
    <w:rsid w:val="005C0BDC"/>
    <w:rsid w:val="005C5655"/>
    <w:rsid w:val="005E2BE8"/>
    <w:rsid w:val="00611DEC"/>
    <w:rsid w:val="006B06B4"/>
    <w:rsid w:val="006B7306"/>
    <w:rsid w:val="006D6630"/>
    <w:rsid w:val="006F0202"/>
    <w:rsid w:val="006F116B"/>
    <w:rsid w:val="007329D6"/>
    <w:rsid w:val="00735DF5"/>
    <w:rsid w:val="007529FD"/>
    <w:rsid w:val="00755BCB"/>
    <w:rsid w:val="007A03DE"/>
    <w:rsid w:val="007B7F79"/>
    <w:rsid w:val="007C6172"/>
    <w:rsid w:val="007E0F95"/>
    <w:rsid w:val="00813DCF"/>
    <w:rsid w:val="00821877"/>
    <w:rsid w:val="00841BF9"/>
    <w:rsid w:val="00844C11"/>
    <w:rsid w:val="00876CDD"/>
    <w:rsid w:val="00880D8E"/>
    <w:rsid w:val="0088773E"/>
    <w:rsid w:val="008879E3"/>
    <w:rsid w:val="008A18BC"/>
    <w:rsid w:val="008D100D"/>
    <w:rsid w:val="008D5A14"/>
    <w:rsid w:val="00914A17"/>
    <w:rsid w:val="00960B0D"/>
    <w:rsid w:val="00976FA1"/>
    <w:rsid w:val="009B7762"/>
    <w:rsid w:val="009B7AB2"/>
    <w:rsid w:val="00A4315C"/>
    <w:rsid w:val="00A905BF"/>
    <w:rsid w:val="00A90CD7"/>
    <w:rsid w:val="00AA0AC2"/>
    <w:rsid w:val="00AC4E0B"/>
    <w:rsid w:val="00AD0F93"/>
    <w:rsid w:val="00B07438"/>
    <w:rsid w:val="00B15A68"/>
    <w:rsid w:val="00B21118"/>
    <w:rsid w:val="00B25BFF"/>
    <w:rsid w:val="00B66582"/>
    <w:rsid w:val="00B670E7"/>
    <w:rsid w:val="00B85E30"/>
    <w:rsid w:val="00BA22D7"/>
    <w:rsid w:val="00BB1FEB"/>
    <w:rsid w:val="00BE6147"/>
    <w:rsid w:val="00C26D4A"/>
    <w:rsid w:val="00C358A1"/>
    <w:rsid w:val="00C6609A"/>
    <w:rsid w:val="00C839ED"/>
    <w:rsid w:val="00CB0C04"/>
    <w:rsid w:val="00CC02C7"/>
    <w:rsid w:val="00D020B4"/>
    <w:rsid w:val="00D373EB"/>
    <w:rsid w:val="00D80137"/>
    <w:rsid w:val="00D80F28"/>
    <w:rsid w:val="00D83538"/>
    <w:rsid w:val="00DB6CD1"/>
    <w:rsid w:val="00E146C0"/>
    <w:rsid w:val="00E23459"/>
    <w:rsid w:val="00E4361A"/>
    <w:rsid w:val="00E5576E"/>
    <w:rsid w:val="00E55FAC"/>
    <w:rsid w:val="00E63440"/>
    <w:rsid w:val="00E66741"/>
    <w:rsid w:val="00E84D89"/>
    <w:rsid w:val="00EC64FF"/>
    <w:rsid w:val="00F25A8B"/>
    <w:rsid w:val="00F43291"/>
    <w:rsid w:val="00F82EA5"/>
    <w:rsid w:val="00FC2EA7"/>
    <w:rsid w:val="00FD2E19"/>
    <w:rsid w:val="00FD7724"/>
    <w:rsid w:val="00FE659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904F6"/>
  <w15:chartTrackingRefBased/>
  <w15:docId w15:val="{959866A3-44B4-49D8-B690-0D67EA713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F43291"/>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4">
    <w:name w:val="heading 4"/>
    <w:basedOn w:val="Normal"/>
    <w:next w:val="Normal"/>
    <w:link w:val="Ttulo4Car"/>
    <w:uiPriority w:val="9"/>
    <w:semiHidden/>
    <w:unhideWhenUsed/>
    <w:qFormat/>
    <w:rsid w:val="00F4329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qFormat/>
    <w:rsid w:val="00960B0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PrrafodelistaCar"/>
    <w:uiPriority w:val="72"/>
    <w:qFormat/>
    <w:rsid w:val="00960B0D"/>
    <w:pPr>
      <w:ind w:left="720"/>
      <w:contextualSpacing/>
    </w:pPr>
  </w:style>
  <w:style w:type="character" w:customStyle="1" w:styleId="Ttulo2Car">
    <w:name w:val="Título 2 Car"/>
    <w:basedOn w:val="Fuentedeprrafopredeter"/>
    <w:link w:val="Ttulo2"/>
    <w:uiPriority w:val="9"/>
    <w:rsid w:val="00F43291"/>
    <w:rPr>
      <w:rFonts w:ascii="Times New Roman" w:eastAsia="Times New Roman" w:hAnsi="Times New Roman" w:cs="Times New Roman"/>
      <w:b/>
      <w:bCs/>
      <w:sz w:val="36"/>
      <w:szCs w:val="36"/>
      <w:lang w:eastAsia="es-CO"/>
    </w:rPr>
  </w:style>
  <w:style w:type="character" w:customStyle="1" w:styleId="Ttulo4Car">
    <w:name w:val="Título 4 Car"/>
    <w:basedOn w:val="Fuentedeprrafopredeter"/>
    <w:link w:val="Ttulo4"/>
    <w:uiPriority w:val="9"/>
    <w:semiHidden/>
    <w:rsid w:val="00F43291"/>
    <w:rPr>
      <w:rFonts w:asciiTheme="majorHAnsi" w:eastAsiaTheme="majorEastAsia" w:hAnsiTheme="majorHAnsi" w:cstheme="majorBidi"/>
      <w:i/>
      <w:iCs/>
      <w:color w:val="2E74B5" w:themeColor="accent1" w:themeShade="BF"/>
    </w:rPr>
  </w:style>
  <w:style w:type="character" w:styleId="Hipervnculo">
    <w:name w:val="Hyperlink"/>
    <w:basedOn w:val="Fuentedeprrafopredeter"/>
    <w:uiPriority w:val="99"/>
    <w:unhideWhenUsed/>
    <w:rsid w:val="004D2E32"/>
    <w:rPr>
      <w:color w:val="0000FF"/>
      <w:u w:val="single"/>
    </w:rPr>
  </w:style>
  <w:style w:type="paragraph" w:customStyle="1" w:styleId="Default">
    <w:name w:val="Default"/>
    <w:rsid w:val="004D2E32"/>
    <w:pPr>
      <w:autoSpaceDE w:val="0"/>
      <w:autoSpaceDN w:val="0"/>
      <w:adjustRightInd w:val="0"/>
      <w:spacing w:after="0" w:line="240" w:lineRule="auto"/>
    </w:pPr>
    <w:rPr>
      <w:rFonts w:ascii="Arial" w:hAnsi="Arial" w:cs="Arial"/>
      <w:color w:val="000000"/>
      <w:sz w:val="24"/>
      <w:szCs w:val="24"/>
    </w:rPr>
  </w:style>
  <w:style w:type="paragraph" w:styleId="Textonotapie">
    <w:name w:val="footnote text"/>
    <w:basedOn w:val="Normal"/>
    <w:link w:val="TextonotapieCar"/>
    <w:uiPriority w:val="99"/>
    <w:semiHidden/>
    <w:unhideWhenUsed/>
    <w:rsid w:val="00AC4E0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C4E0B"/>
    <w:rPr>
      <w:sz w:val="20"/>
      <w:szCs w:val="20"/>
    </w:rPr>
  </w:style>
  <w:style w:type="character" w:styleId="Refdenotaalpie">
    <w:name w:val="footnote reference"/>
    <w:basedOn w:val="Fuentedeprrafopredeter"/>
    <w:uiPriority w:val="99"/>
    <w:semiHidden/>
    <w:unhideWhenUsed/>
    <w:rsid w:val="00AC4E0B"/>
    <w:rPr>
      <w:vertAlign w:val="superscript"/>
    </w:rPr>
  </w:style>
  <w:style w:type="paragraph" w:customStyle="1" w:styleId="xmsonormal">
    <w:name w:val="x_msonormal"/>
    <w:basedOn w:val="Normal"/>
    <w:uiPriority w:val="99"/>
    <w:rsid w:val="00C26D4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xcontentpasted0">
    <w:name w:val="x_contentpasted0"/>
    <w:basedOn w:val="Fuentedeprrafopredeter"/>
    <w:rsid w:val="00C26D4A"/>
  </w:style>
  <w:style w:type="character" w:styleId="nfasis">
    <w:name w:val="Emphasis"/>
    <w:basedOn w:val="Fuentedeprrafopredeter"/>
    <w:uiPriority w:val="20"/>
    <w:qFormat/>
    <w:rsid w:val="00AD0F93"/>
    <w:rPr>
      <w:i/>
      <w:iCs/>
    </w:rPr>
  </w:style>
  <w:style w:type="character" w:customStyle="1" w:styleId="PrrafodelistaCar">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34"/>
    <w:qFormat/>
    <w:locked/>
    <w:rsid w:val="00AD0F93"/>
  </w:style>
  <w:style w:type="character" w:styleId="Fuerte">
    <w:name w:val="Strong"/>
    <w:basedOn w:val="Fuentedeprrafopredeter"/>
    <w:uiPriority w:val="22"/>
    <w:qFormat/>
    <w:rsid w:val="00B21118"/>
    <w:rPr>
      <w:b/>
      <w:bCs/>
    </w:rPr>
  </w:style>
  <w:style w:type="character" w:customStyle="1" w:styleId="normaltextrun">
    <w:name w:val="normaltextrun"/>
    <w:basedOn w:val="Fuentedeprrafopredeter"/>
    <w:rsid w:val="005C56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7345">
      <w:bodyDiv w:val="1"/>
      <w:marLeft w:val="0"/>
      <w:marRight w:val="0"/>
      <w:marTop w:val="0"/>
      <w:marBottom w:val="0"/>
      <w:divBdr>
        <w:top w:val="none" w:sz="0" w:space="0" w:color="auto"/>
        <w:left w:val="none" w:sz="0" w:space="0" w:color="auto"/>
        <w:bottom w:val="none" w:sz="0" w:space="0" w:color="auto"/>
        <w:right w:val="none" w:sz="0" w:space="0" w:color="auto"/>
      </w:divBdr>
    </w:div>
    <w:div w:id="388919120">
      <w:bodyDiv w:val="1"/>
      <w:marLeft w:val="0"/>
      <w:marRight w:val="0"/>
      <w:marTop w:val="0"/>
      <w:marBottom w:val="0"/>
      <w:divBdr>
        <w:top w:val="none" w:sz="0" w:space="0" w:color="auto"/>
        <w:left w:val="none" w:sz="0" w:space="0" w:color="auto"/>
        <w:bottom w:val="none" w:sz="0" w:space="0" w:color="auto"/>
        <w:right w:val="none" w:sz="0" w:space="0" w:color="auto"/>
      </w:divBdr>
    </w:div>
    <w:div w:id="442264983">
      <w:bodyDiv w:val="1"/>
      <w:marLeft w:val="0"/>
      <w:marRight w:val="0"/>
      <w:marTop w:val="0"/>
      <w:marBottom w:val="0"/>
      <w:divBdr>
        <w:top w:val="none" w:sz="0" w:space="0" w:color="auto"/>
        <w:left w:val="none" w:sz="0" w:space="0" w:color="auto"/>
        <w:bottom w:val="none" w:sz="0" w:space="0" w:color="auto"/>
        <w:right w:val="none" w:sz="0" w:space="0" w:color="auto"/>
      </w:divBdr>
    </w:div>
    <w:div w:id="799223133">
      <w:bodyDiv w:val="1"/>
      <w:marLeft w:val="0"/>
      <w:marRight w:val="0"/>
      <w:marTop w:val="0"/>
      <w:marBottom w:val="0"/>
      <w:divBdr>
        <w:top w:val="none" w:sz="0" w:space="0" w:color="auto"/>
        <w:left w:val="none" w:sz="0" w:space="0" w:color="auto"/>
        <w:bottom w:val="none" w:sz="0" w:space="0" w:color="auto"/>
        <w:right w:val="none" w:sz="0" w:space="0" w:color="auto"/>
      </w:divBdr>
    </w:div>
    <w:div w:id="896551370">
      <w:bodyDiv w:val="1"/>
      <w:marLeft w:val="0"/>
      <w:marRight w:val="0"/>
      <w:marTop w:val="0"/>
      <w:marBottom w:val="0"/>
      <w:divBdr>
        <w:top w:val="none" w:sz="0" w:space="0" w:color="auto"/>
        <w:left w:val="none" w:sz="0" w:space="0" w:color="auto"/>
        <w:bottom w:val="none" w:sz="0" w:space="0" w:color="auto"/>
        <w:right w:val="none" w:sz="0" w:space="0" w:color="auto"/>
      </w:divBdr>
    </w:div>
    <w:div w:id="1000886465">
      <w:bodyDiv w:val="1"/>
      <w:marLeft w:val="0"/>
      <w:marRight w:val="0"/>
      <w:marTop w:val="0"/>
      <w:marBottom w:val="0"/>
      <w:divBdr>
        <w:top w:val="none" w:sz="0" w:space="0" w:color="auto"/>
        <w:left w:val="none" w:sz="0" w:space="0" w:color="auto"/>
        <w:bottom w:val="none" w:sz="0" w:space="0" w:color="auto"/>
        <w:right w:val="none" w:sz="0" w:space="0" w:color="auto"/>
      </w:divBdr>
    </w:div>
    <w:div w:id="1209754871">
      <w:bodyDiv w:val="1"/>
      <w:marLeft w:val="0"/>
      <w:marRight w:val="0"/>
      <w:marTop w:val="0"/>
      <w:marBottom w:val="0"/>
      <w:divBdr>
        <w:top w:val="none" w:sz="0" w:space="0" w:color="auto"/>
        <w:left w:val="none" w:sz="0" w:space="0" w:color="auto"/>
        <w:bottom w:val="none" w:sz="0" w:space="0" w:color="auto"/>
        <w:right w:val="none" w:sz="0" w:space="0" w:color="auto"/>
      </w:divBdr>
    </w:div>
    <w:div w:id="1398671148">
      <w:bodyDiv w:val="1"/>
      <w:marLeft w:val="0"/>
      <w:marRight w:val="0"/>
      <w:marTop w:val="0"/>
      <w:marBottom w:val="0"/>
      <w:divBdr>
        <w:top w:val="none" w:sz="0" w:space="0" w:color="auto"/>
        <w:left w:val="none" w:sz="0" w:space="0" w:color="auto"/>
        <w:bottom w:val="none" w:sz="0" w:space="0" w:color="auto"/>
        <w:right w:val="none" w:sz="0" w:space="0" w:color="auto"/>
      </w:divBdr>
    </w:div>
    <w:div w:id="1532499691">
      <w:bodyDiv w:val="1"/>
      <w:marLeft w:val="0"/>
      <w:marRight w:val="0"/>
      <w:marTop w:val="0"/>
      <w:marBottom w:val="0"/>
      <w:divBdr>
        <w:top w:val="none" w:sz="0" w:space="0" w:color="auto"/>
        <w:left w:val="none" w:sz="0" w:space="0" w:color="auto"/>
        <w:bottom w:val="none" w:sz="0" w:space="0" w:color="auto"/>
        <w:right w:val="none" w:sz="0" w:space="0" w:color="auto"/>
      </w:divBdr>
    </w:div>
    <w:div w:id="1651443077">
      <w:bodyDiv w:val="1"/>
      <w:marLeft w:val="0"/>
      <w:marRight w:val="0"/>
      <w:marTop w:val="0"/>
      <w:marBottom w:val="0"/>
      <w:divBdr>
        <w:top w:val="none" w:sz="0" w:space="0" w:color="auto"/>
        <w:left w:val="none" w:sz="0" w:space="0" w:color="auto"/>
        <w:bottom w:val="none" w:sz="0" w:space="0" w:color="auto"/>
        <w:right w:val="none" w:sz="0" w:space="0" w:color="auto"/>
      </w:divBdr>
    </w:div>
    <w:div w:id="1844204404">
      <w:bodyDiv w:val="1"/>
      <w:marLeft w:val="0"/>
      <w:marRight w:val="0"/>
      <w:marTop w:val="0"/>
      <w:marBottom w:val="0"/>
      <w:divBdr>
        <w:top w:val="none" w:sz="0" w:space="0" w:color="auto"/>
        <w:left w:val="none" w:sz="0" w:space="0" w:color="auto"/>
        <w:bottom w:val="none" w:sz="0" w:space="0" w:color="auto"/>
        <w:right w:val="none" w:sz="0" w:space="0" w:color="auto"/>
      </w:divBdr>
    </w:div>
    <w:div w:id="190220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lcaldiabogota.gov.co/sisjur/normas/Norma1.jsp?i=66661"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E1CB2-151C-4B18-A08A-AD9D60EF1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3038</Words>
  <Characters>16715</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sonia gigliola corchuelo parra</dc:creator>
  <cp:keywords/>
  <dc:description/>
  <cp:lastModifiedBy>Sonia Gigliola, Corchuelo Parra</cp:lastModifiedBy>
  <cp:revision>2</cp:revision>
  <dcterms:created xsi:type="dcterms:W3CDTF">2026-05-28T05:00:00Z</dcterms:created>
  <dcterms:modified xsi:type="dcterms:W3CDTF">2026-05-28T05:00:00Z</dcterms:modified>
</cp:coreProperties>
</file>